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7ECD" w14:textId="19D19497" w:rsidR="0038190C" w:rsidRDefault="0038190C"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b/>
          <w:bCs/>
          <w:color w:val="auto"/>
          <w:sz w:val="20"/>
          <w:szCs w:val="20"/>
        </w:rPr>
      </w:pPr>
    </w:p>
    <w:p w14:paraId="69EE8BDF" w14:textId="70C2F19A" w:rsidR="0038190C"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b/>
          <w:bCs/>
          <w:color w:val="auto"/>
          <w:sz w:val="20"/>
          <w:szCs w:val="20"/>
        </w:rPr>
      </w:pPr>
      <w:bookmarkStart w:id="0" w:name="_Hlk127788558"/>
      <w:r w:rsidRPr="00EF4295">
        <w:rPr>
          <w:rFonts w:ascii="Arial" w:hAnsi="Arial" w:cs="Arial"/>
          <w:b/>
          <w:bCs/>
          <w:color w:val="00B050"/>
          <w:sz w:val="20"/>
          <w:szCs w:val="20"/>
        </w:rPr>
        <w:t xml:space="preserve">Grüner Ring Leipzig - Frei, freiwillig &amp; interkommunal </w:t>
      </w:r>
      <w:bookmarkEnd w:id="0"/>
      <w:r w:rsidR="0038190C" w:rsidRPr="00EF4295">
        <w:rPr>
          <w:rFonts w:ascii="Arial" w:hAnsi="Arial" w:cs="Arial"/>
          <w:b/>
          <w:bCs/>
          <w:color w:val="00B050"/>
          <w:sz w:val="20"/>
          <w:szCs w:val="20"/>
        </w:rPr>
        <w:tab/>
      </w:r>
      <w:r w:rsidR="0038190C" w:rsidRPr="00EF4295">
        <w:rPr>
          <w:rFonts w:ascii="Arial" w:hAnsi="Arial" w:cs="Arial"/>
          <w:b/>
          <w:bCs/>
          <w:color w:val="auto"/>
          <w:sz w:val="20"/>
          <w:szCs w:val="20"/>
        </w:rPr>
        <w:tab/>
      </w:r>
      <w:r w:rsidR="0038190C" w:rsidRPr="00EF4295">
        <w:rPr>
          <w:rFonts w:ascii="Arial" w:hAnsi="Arial" w:cs="Arial"/>
          <w:b/>
          <w:bCs/>
          <w:color w:val="auto"/>
          <w:sz w:val="20"/>
          <w:szCs w:val="20"/>
        </w:rPr>
        <w:tab/>
      </w:r>
    </w:p>
    <w:p w14:paraId="5DED1D16" w14:textId="77777777"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i/>
          <w:iCs/>
          <w:color w:val="auto"/>
          <w:sz w:val="20"/>
          <w:szCs w:val="20"/>
          <w:u w:val="single"/>
        </w:rPr>
      </w:pPr>
      <w:r w:rsidRPr="00EF4295">
        <w:rPr>
          <w:rFonts w:ascii="Arial" w:hAnsi="Arial" w:cs="Arial"/>
          <w:b/>
          <w:bCs/>
          <w:i/>
          <w:iCs/>
          <w:color w:val="auto"/>
          <w:sz w:val="20"/>
          <w:szCs w:val="20"/>
        </w:rPr>
        <w:t>Mondlandschaften und allerlei Gründe zum Gründen</w:t>
      </w:r>
    </w:p>
    <w:p w14:paraId="6C81CF89" w14:textId="0488020A"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1994 waren die gesellschaftlichen, landschaftlichen und umweltpolitischen Folgen des Ko</w:t>
      </w:r>
      <w:bookmarkStart w:id="1" w:name="_GoBack"/>
      <w:bookmarkEnd w:id="1"/>
      <w:r w:rsidRPr="00EF4295">
        <w:rPr>
          <w:rFonts w:ascii="Arial" w:hAnsi="Arial" w:cs="Arial"/>
          <w:color w:val="auto"/>
          <w:sz w:val="20"/>
          <w:szCs w:val="20"/>
        </w:rPr>
        <w:t>hleabbaus seit den 1920er Jahren und von 40 Jahren DDR unübersehbar. Leipzigs erste</w:t>
      </w:r>
      <w:r w:rsidR="002B2EB8" w:rsidRPr="00EF4295">
        <w:rPr>
          <w:rFonts w:ascii="Arial" w:hAnsi="Arial" w:cs="Arial"/>
          <w:color w:val="auto"/>
          <w:sz w:val="20"/>
          <w:szCs w:val="20"/>
        </w:rPr>
        <w:t>m</w:t>
      </w:r>
      <w:r w:rsidRPr="00EF4295">
        <w:rPr>
          <w:rFonts w:ascii="Arial" w:hAnsi="Arial" w:cs="Arial"/>
          <w:color w:val="auto"/>
          <w:sz w:val="20"/>
          <w:szCs w:val="20"/>
        </w:rPr>
        <w:t xml:space="preserve"> Umweltbürgermeister Jörg Hannes </w:t>
      </w:r>
      <w:r w:rsidR="002B2EB8" w:rsidRPr="00EF4295">
        <w:rPr>
          <w:rFonts w:ascii="Arial" w:hAnsi="Arial" w:cs="Arial"/>
          <w:color w:val="auto"/>
          <w:sz w:val="20"/>
          <w:szCs w:val="20"/>
        </w:rPr>
        <w:t>war klar</w:t>
      </w:r>
      <w:r w:rsidRPr="00EF4295">
        <w:rPr>
          <w:rFonts w:ascii="Arial" w:hAnsi="Arial" w:cs="Arial"/>
          <w:color w:val="auto"/>
          <w:sz w:val="20"/>
          <w:szCs w:val="20"/>
        </w:rPr>
        <w:t xml:space="preserve">: diese Probleme </w:t>
      </w:r>
      <w:proofErr w:type="gramStart"/>
      <w:r w:rsidR="004C3D85" w:rsidRPr="00EF4295">
        <w:rPr>
          <w:rFonts w:ascii="Arial" w:hAnsi="Arial" w:cs="Arial"/>
          <w:color w:val="auto"/>
          <w:sz w:val="20"/>
          <w:szCs w:val="20"/>
        </w:rPr>
        <w:t>kann</w:t>
      </w:r>
      <w:proofErr w:type="gramEnd"/>
      <w:r w:rsidRPr="00EF4295">
        <w:rPr>
          <w:rFonts w:ascii="Arial" w:hAnsi="Arial" w:cs="Arial"/>
          <w:color w:val="auto"/>
          <w:sz w:val="20"/>
          <w:szCs w:val="20"/>
        </w:rPr>
        <w:t xml:space="preserve"> eine Stadt wie Leipzig nicht allein lösen. Intensiv warb er in den Nachbarkommunen für eine Kooperation, mit der man den </w:t>
      </w:r>
      <w:r w:rsidR="0038190C" w:rsidRPr="00EF4295">
        <w:rPr>
          <w:rFonts w:ascii="Arial" w:hAnsi="Arial" w:cs="Arial"/>
          <w:color w:val="auto"/>
          <w:sz w:val="20"/>
          <w:szCs w:val="20"/>
        </w:rPr>
        <w:t xml:space="preserve">regionalen </w:t>
      </w:r>
      <w:r w:rsidRPr="00EF4295">
        <w:rPr>
          <w:rFonts w:ascii="Arial" w:hAnsi="Arial" w:cs="Arial"/>
          <w:color w:val="auto"/>
          <w:sz w:val="20"/>
          <w:szCs w:val="20"/>
        </w:rPr>
        <w:t xml:space="preserve">Herausforderungen gemeinsam begegnet. </w:t>
      </w:r>
      <w:r w:rsidR="004C3D85" w:rsidRPr="00EF4295">
        <w:rPr>
          <w:rFonts w:ascii="Arial" w:hAnsi="Arial" w:cs="Arial"/>
          <w:color w:val="auto"/>
          <w:sz w:val="20"/>
          <w:szCs w:val="20"/>
        </w:rPr>
        <w:t>Im</w:t>
      </w:r>
      <w:r w:rsidRPr="00EF4295">
        <w:rPr>
          <w:rFonts w:ascii="Arial" w:hAnsi="Arial" w:cs="Arial"/>
          <w:color w:val="auto"/>
          <w:sz w:val="20"/>
          <w:szCs w:val="20"/>
        </w:rPr>
        <w:t xml:space="preserve"> September 1996 gründete sich aus 25 Kommunen und einem Landkreis der </w:t>
      </w:r>
      <w:r w:rsidR="004A1A61" w:rsidRPr="00EF4295">
        <w:rPr>
          <w:rFonts w:ascii="Arial" w:hAnsi="Arial" w:cs="Arial"/>
          <w:color w:val="auto"/>
          <w:sz w:val="20"/>
          <w:szCs w:val="20"/>
        </w:rPr>
        <w:t>„</w:t>
      </w:r>
      <w:r w:rsidRPr="00EF4295">
        <w:rPr>
          <w:rFonts w:ascii="Arial" w:hAnsi="Arial" w:cs="Arial"/>
          <w:color w:val="auto"/>
          <w:sz w:val="20"/>
          <w:szCs w:val="20"/>
        </w:rPr>
        <w:t>Grüne Ring Leipzig</w:t>
      </w:r>
      <w:r w:rsidR="004A1A61" w:rsidRPr="00EF4295">
        <w:rPr>
          <w:rFonts w:ascii="Arial" w:hAnsi="Arial" w:cs="Arial"/>
          <w:color w:val="auto"/>
          <w:sz w:val="20"/>
          <w:szCs w:val="20"/>
        </w:rPr>
        <w:t>“</w:t>
      </w:r>
      <w:r w:rsidR="004C3D85" w:rsidRPr="00EF4295">
        <w:rPr>
          <w:rFonts w:ascii="Arial" w:hAnsi="Arial" w:cs="Arial"/>
          <w:color w:val="auto"/>
          <w:sz w:val="20"/>
          <w:szCs w:val="20"/>
        </w:rPr>
        <w:t xml:space="preserve"> GRL</w:t>
      </w:r>
      <w:r w:rsidRPr="00EF4295">
        <w:rPr>
          <w:rFonts w:ascii="Arial" w:hAnsi="Arial" w:cs="Arial"/>
          <w:color w:val="auto"/>
          <w:sz w:val="20"/>
          <w:szCs w:val="20"/>
        </w:rPr>
        <w:t>.</w:t>
      </w:r>
    </w:p>
    <w:p w14:paraId="66B33073" w14:textId="63AFA7A7"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i/>
          <w:iCs/>
          <w:color w:val="auto"/>
          <w:sz w:val="20"/>
          <w:szCs w:val="20"/>
          <w:u w:val="single"/>
        </w:rPr>
      </w:pPr>
      <w:r w:rsidRPr="00EF4295">
        <w:rPr>
          <w:rFonts w:ascii="Arial" w:hAnsi="Arial" w:cs="Arial"/>
          <w:b/>
          <w:bCs/>
          <w:i/>
          <w:iCs/>
          <w:color w:val="auto"/>
          <w:sz w:val="20"/>
          <w:szCs w:val="20"/>
        </w:rPr>
        <w:t>Heimat ist, wo wir bleiben!</w:t>
      </w:r>
    </w:p>
    <w:p w14:paraId="66A1E52C" w14:textId="63C7071A"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Die Region war geprägt von Gegensätzen</w:t>
      </w:r>
      <w:r w:rsidR="004A1A61" w:rsidRPr="00EF4295">
        <w:rPr>
          <w:rFonts w:ascii="Arial" w:hAnsi="Arial" w:cs="Arial"/>
          <w:color w:val="auto"/>
          <w:sz w:val="20"/>
          <w:szCs w:val="20"/>
        </w:rPr>
        <w:t xml:space="preserve"> und vorwiegend negativ konnotiert</w:t>
      </w:r>
      <w:r w:rsidRPr="00EF4295">
        <w:rPr>
          <w:rFonts w:ascii="Arial" w:hAnsi="Arial" w:cs="Arial"/>
          <w:color w:val="auto"/>
          <w:sz w:val="20"/>
          <w:szCs w:val="20"/>
        </w:rPr>
        <w:t>: durch Bergbau zerstörte Landschaft und trotz des Raubbaus erhaltene einmalige Natur- und Kulturlandschaft. Leipzigs Einwohnerzahlen - die 20</w:t>
      </w:r>
      <w:r w:rsidR="004A1A61" w:rsidRPr="00EF4295">
        <w:rPr>
          <w:rFonts w:ascii="Arial" w:hAnsi="Arial" w:cs="Arial"/>
          <w:color w:val="auto"/>
          <w:sz w:val="20"/>
          <w:szCs w:val="20"/>
        </w:rPr>
        <w:t xml:space="preserve">22 bei </w:t>
      </w:r>
      <w:r w:rsidR="002B2EB8" w:rsidRPr="00EF4295">
        <w:rPr>
          <w:rFonts w:ascii="Arial" w:hAnsi="Arial" w:cs="Arial"/>
          <w:color w:val="auto"/>
          <w:sz w:val="20"/>
          <w:szCs w:val="20"/>
        </w:rPr>
        <w:t>knapp</w:t>
      </w:r>
      <w:r w:rsidRPr="00EF4295">
        <w:rPr>
          <w:rFonts w:ascii="Arial" w:hAnsi="Arial" w:cs="Arial"/>
          <w:color w:val="auto"/>
          <w:sz w:val="20"/>
          <w:szCs w:val="20"/>
        </w:rPr>
        <w:t xml:space="preserve"> </w:t>
      </w:r>
      <w:r w:rsidR="004A1A61" w:rsidRPr="00EF4295">
        <w:rPr>
          <w:rFonts w:ascii="Arial" w:hAnsi="Arial" w:cs="Arial"/>
          <w:color w:val="auto"/>
          <w:sz w:val="20"/>
          <w:szCs w:val="20"/>
        </w:rPr>
        <w:t>6</w:t>
      </w:r>
      <w:r w:rsidR="002B2EB8" w:rsidRPr="00EF4295">
        <w:rPr>
          <w:rFonts w:ascii="Arial" w:hAnsi="Arial" w:cs="Arial"/>
          <w:color w:val="auto"/>
          <w:sz w:val="20"/>
          <w:szCs w:val="20"/>
        </w:rPr>
        <w:t>25</w:t>
      </w:r>
      <w:r w:rsidRPr="00EF4295">
        <w:rPr>
          <w:rFonts w:ascii="Arial" w:hAnsi="Arial" w:cs="Arial"/>
          <w:color w:val="auto"/>
          <w:sz w:val="20"/>
          <w:szCs w:val="20"/>
        </w:rPr>
        <w:t>.000</w:t>
      </w:r>
      <w:r w:rsidR="00BA1229" w:rsidRPr="00EF4295">
        <w:rPr>
          <w:rFonts w:ascii="Arial" w:hAnsi="Arial" w:cs="Arial"/>
          <w:color w:val="auto"/>
          <w:sz w:val="20"/>
          <w:szCs w:val="20"/>
        </w:rPr>
        <w:t xml:space="preserve"> liegen</w:t>
      </w:r>
      <w:r w:rsidRPr="00EF4295">
        <w:rPr>
          <w:rFonts w:ascii="Arial" w:hAnsi="Arial" w:cs="Arial"/>
          <w:color w:val="auto"/>
          <w:sz w:val="20"/>
          <w:szCs w:val="20"/>
        </w:rPr>
        <w:t xml:space="preserve"> - sprachen damals Bände: 550.000 (1987), 511.000 (1990), 481.000 (1994), 437.000 (1998). Dass der Kontrast zwischen Zerstörtem und Erhaltenem ein hohes Entwicklungs</w:t>
      </w:r>
      <w:r w:rsidR="004C3D85" w:rsidRPr="00EF4295">
        <w:rPr>
          <w:rFonts w:ascii="Arial" w:hAnsi="Arial" w:cs="Arial"/>
          <w:color w:val="auto"/>
          <w:sz w:val="20"/>
          <w:szCs w:val="20"/>
        </w:rPr>
        <w:t>p</w:t>
      </w:r>
      <w:r w:rsidRPr="00EF4295">
        <w:rPr>
          <w:rFonts w:ascii="Arial" w:hAnsi="Arial" w:cs="Arial"/>
          <w:color w:val="auto"/>
          <w:sz w:val="20"/>
          <w:szCs w:val="20"/>
        </w:rPr>
        <w:t xml:space="preserve">otenzial bot, war vielen Menschen in der Region </w:t>
      </w:r>
      <w:r w:rsidR="00BA1229" w:rsidRPr="00EF4295">
        <w:rPr>
          <w:rFonts w:ascii="Arial" w:hAnsi="Arial" w:cs="Arial"/>
          <w:color w:val="auto"/>
          <w:sz w:val="20"/>
          <w:szCs w:val="20"/>
        </w:rPr>
        <w:t xml:space="preserve">scheinbar </w:t>
      </w:r>
      <w:r w:rsidRPr="00EF4295">
        <w:rPr>
          <w:rFonts w:ascii="Arial" w:hAnsi="Arial" w:cs="Arial"/>
          <w:color w:val="auto"/>
          <w:sz w:val="20"/>
          <w:szCs w:val="20"/>
        </w:rPr>
        <w:t xml:space="preserve">kein Antrieb. Dieses Potenzial </w:t>
      </w:r>
      <w:r w:rsidR="00BA1229" w:rsidRPr="00EF4295">
        <w:rPr>
          <w:rFonts w:ascii="Arial" w:hAnsi="Arial" w:cs="Arial"/>
          <w:color w:val="auto"/>
          <w:sz w:val="20"/>
          <w:szCs w:val="20"/>
        </w:rPr>
        <w:t xml:space="preserve">aber </w:t>
      </w:r>
      <w:r w:rsidRPr="00EF4295">
        <w:rPr>
          <w:rFonts w:ascii="Arial" w:hAnsi="Arial" w:cs="Arial"/>
          <w:color w:val="auto"/>
          <w:sz w:val="20"/>
          <w:szCs w:val="20"/>
        </w:rPr>
        <w:t>genau zu definieren, Projekte zu entwickeln und umzusetzen, war und ist die Aufgabe des G</w:t>
      </w:r>
      <w:r w:rsidR="004C3D85" w:rsidRPr="00EF4295">
        <w:rPr>
          <w:rFonts w:ascii="Arial" w:hAnsi="Arial" w:cs="Arial"/>
          <w:color w:val="auto"/>
          <w:sz w:val="20"/>
          <w:szCs w:val="20"/>
        </w:rPr>
        <w:t>RL</w:t>
      </w:r>
      <w:r w:rsidRPr="00EF4295">
        <w:rPr>
          <w:rFonts w:ascii="Arial" w:hAnsi="Arial" w:cs="Arial"/>
          <w:color w:val="auto"/>
          <w:sz w:val="20"/>
          <w:szCs w:val="20"/>
        </w:rPr>
        <w:t xml:space="preserve">: Heimat bewahren, Strukturwandel gemeinsam </w:t>
      </w:r>
      <w:r w:rsidR="00C53A33" w:rsidRPr="00EF4295">
        <w:rPr>
          <w:rFonts w:ascii="Arial" w:hAnsi="Arial" w:cs="Arial"/>
          <w:color w:val="auto"/>
          <w:sz w:val="20"/>
          <w:szCs w:val="20"/>
        </w:rPr>
        <w:t>gestalten</w:t>
      </w:r>
      <w:r w:rsidRPr="00EF4295">
        <w:rPr>
          <w:rFonts w:ascii="Arial" w:hAnsi="Arial" w:cs="Arial"/>
          <w:color w:val="auto"/>
          <w:sz w:val="20"/>
          <w:szCs w:val="20"/>
        </w:rPr>
        <w:t xml:space="preserve">, Menschen </w:t>
      </w:r>
      <w:r w:rsidR="00C53A33" w:rsidRPr="00EF4295">
        <w:rPr>
          <w:rFonts w:ascii="Arial" w:hAnsi="Arial" w:cs="Arial"/>
          <w:color w:val="auto"/>
          <w:sz w:val="20"/>
          <w:szCs w:val="20"/>
        </w:rPr>
        <w:t>begeistern</w:t>
      </w:r>
      <w:r w:rsidRPr="00EF4295">
        <w:rPr>
          <w:rFonts w:ascii="Arial" w:hAnsi="Arial" w:cs="Arial"/>
          <w:color w:val="auto"/>
          <w:sz w:val="20"/>
          <w:szCs w:val="20"/>
        </w:rPr>
        <w:t xml:space="preserve"> - durch die Schaffung einer lebenswerten Region. Bis 1998 entstand das erste Regionale Handlungskonzept RHK mit 25 Schlüsselprojekten: von </w:t>
      </w:r>
      <w:r w:rsidR="002B2EB8" w:rsidRPr="00EF4295">
        <w:rPr>
          <w:rFonts w:ascii="Arial" w:hAnsi="Arial" w:cs="Arial"/>
          <w:color w:val="auto"/>
          <w:sz w:val="20"/>
          <w:szCs w:val="20"/>
        </w:rPr>
        <w:t>AGRA</w:t>
      </w:r>
      <w:r w:rsidRPr="00EF4295">
        <w:rPr>
          <w:rFonts w:ascii="Arial" w:hAnsi="Arial" w:cs="Arial"/>
          <w:color w:val="auto"/>
          <w:sz w:val="20"/>
          <w:szCs w:val="20"/>
        </w:rPr>
        <w:t xml:space="preserve">-Park, </w:t>
      </w:r>
      <w:r w:rsidR="00BA1229" w:rsidRPr="00EF4295">
        <w:rPr>
          <w:rFonts w:ascii="Arial" w:hAnsi="Arial" w:cs="Arial"/>
          <w:color w:val="auto"/>
          <w:sz w:val="20"/>
          <w:szCs w:val="20"/>
        </w:rPr>
        <w:t>voll von</w:t>
      </w:r>
      <w:r w:rsidRPr="00EF4295">
        <w:rPr>
          <w:rFonts w:ascii="Arial" w:hAnsi="Arial" w:cs="Arial"/>
          <w:color w:val="auto"/>
          <w:sz w:val="20"/>
          <w:szCs w:val="20"/>
        </w:rPr>
        <w:t xml:space="preserve"> Brachen und zerschnitten durch eine Hochstraße, bis Zschampert, ein</w:t>
      </w:r>
      <w:r w:rsidR="00BA1229" w:rsidRPr="00EF4295">
        <w:rPr>
          <w:rFonts w:ascii="Arial" w:hAnsi="Arial" w:cs="Arial"/>
          <w:color w:val="auto"/>
          <w:sz w:val="20"/>
          <w:szCs w:val="20"/>
        </w:rPr>
        <w:t xml:space="preserve">em der vielen </w:t>
      </w:r>
      <w:r w:rsidRPr="00EF4295">
        <w:rPr>
          <w:rFonts w:ascii="Arial" w:hAnsi="Arial" w:cs="Arial"/>
          <w:color w:val="auto"/>
          <w:sz w:val="20"/>
          <w:szCs w:val="20"/>
        </w:rPr>
        <w:t xml:space="preserve">Fließgewässer, denen </w:t>
      </w:r>
      <w:r w:rsidR="00BA1229" w:rsidRPr="00EF4295">
        <w:rPr>
          <w:rFonts w:ascii="Arial" w:hAnsi="Arial" w:cs="Arial"/>
          <w:color w:val="auto"/>
          <w:sz w:val="20"/>
          <w:szCs w:val="20"/>
        </w:rPr>
        <w:t>der</w:t>
      </w:r>
      <w:r w:rsidRPr="00EF4295">
        <w:rPr>
          <w:rFonts w:ascii="Arial" w:hAnsi="Arial" w:cs="Arial"/>
          <w:color w:val="auto"/>
          <w:sz w:val="20"/>
          <w:szCs w:val="20"/>
        </w:rPr>
        <w:t xml:space="preserve"> Tagebau das Wasser abgegraben hatte.</w:t>
      </w:r>
    </w:p>
    <w:p w14:paraId="4BB738BC" w14:textId="77777777"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i/>
          <w:iCs/>
          <w:color w:val="auto"/>
          <w:sz w:val="20"/>
          <w:szCs w:val="20"/>
          <w:u w:val="single"/>
        </w:rPr>
      </w:pPr>
      <w:r w:rsidRPr="00EF4295">
        <w:rPr>
          <w:rFonts w:ascii="Arial" w:hAnsi="Arial" w:cs="Arial"/>
          <w:b/>
          <w:bCs/>
          <w:i/>
          <w:iCs/>
          <w:color w:val="auto"/>
          <w:sz w:val="20"/>
          <w:szCs w:val="20"/>
        </w:rPr>
        <w:t>Unselbstständig, aber frei!</w:t>
      </w:r>
    </w:p>
    <w:p w14:paraId="4F086CD2" w14:textId="76ACDFEA"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Der GRL ist ein freier, freiwilliger und unselbstständiger Arbeitskr</w:t>
      </w:r>
      <w:r w:rsidR="001A0145" w:rsidRPr="00EF4295">
        <w:rPr>
          <w:rFonts w:ascii="Arial" w:hAnsi="Arial" w:cs="Arial"/>
          <w:color w:val="auto"/>
          <w:sz w:val="20"/>
          <w:szCs w:val="20"/>
        </w:rPr>
        <w:t>eis. Kein Zweckverband, kein e.</w:t>
      </w:r>
      <w:r w:rsidRPr="00EF4295">
        <w:rPr>
          <w:rFonts w:ascii="Arial" w:hAnsi="Arial" w:cs="Arial"/>
          <w:color w:val="auto"/>
          <w:sz w:val="20"/>
          <w:szCs w:val="20"/>
        </w:rPr>
        <w:t xml:space="preserve">V., keine GmbH – </w:t>
      </w:r>
      <w:r w:rsidR="00580DA0" w:rsidRPr="00EF4295">
        <w:rPr>
          <w:rFonts w:ascii="Arial" w:hAnsi="Arial" w:cs="Arial"/>
          <w:color w:val="auto"/>
          <w:sz w:val="20"/>
          <w:szCs w:val="20"/>
        </w:rPr>
        <w:t xml:space="preserve">nein, </w:t>
      </w:r>
      <w:r w:rsidRPr="00EF4295">
        <w:rPr>
          <w:rFonts w:ascii="Arial" w:hAnsi="Arial" w:cs="Arial"/>
          <w:color w:val="auto"/>
          <w:sz w:val="20"/>
          <w:szCs w:val="20"/>
        </w:rPr>
        <w:t>ein Zusammenschluss von Kommunen und Landkreisen auf Augenhöhe, der sich seine Rahmenbedingungen und Aufgaben selbst gesetzt hat. Jede</w:t>
      </w:r>
      <w:r w:rsidR="002B2EB8" w:rsidRPr="00EF4295">
        <w:rPr>
          <w:rFonts w:ascii="Arial" w:hAnsi="Arial" w:cs="Arial"/>
          <w:color w:val="auto"/>
          <w:sz w:val="20"/>
          <w:szCs w:val="20"/>
        </w:rPr>
        <w:t xml:space="preserve"> Kommune</w:t>
      </w:r>
      <w:r w:rsidRPr="00EF4295">
        <w:rPr>
          <w:rFonts w:ascii="Arial" w:hAnsi="Arial" w:cs="Arial"/>
          <w:color w:val="auto"/>
          <w:sz w:val="20"/>
          <w:szCs w:val="20"/>
        </w:rPr>
        <w:t xml:space="preserve"> ist frei, Ende September eines Jahres</w:t>
      </w:r>
      <w:r w:rsidR="00BA1229" w:rsidRPr="00EF4295">
        <w:rPr>
          <w:rFonts w:ascii="Arial" w:hAnsi="Arial" w:cs="Arial"/>
          <w:color w:val="auto"/>
          <w:sz w:val="20"/>
          <w:szCs w:val="20"/>
        </w:rPr>
        <w:t xml:space="preserve"> </w:t>
      </w:r>
      <w:r w:rsidRPr="00EF4295">
        <w:rPr>
          <w:rFonts w:ascii="Arial" w:hAnsi="Arial" w:cs="Arial"/>
          <w:color w:val="auto"/>
          <w:sz w:val="20"/>
          <w:szCs w:val="20"/>
        </w:rPr>
        <w:t>den G</w:t>
      </w:r>
      <w:r w:rsidR="00580DA0" w:rsidRPr="00EF4295">
        <w:rPr>
          <w:rFonts w:ascii="Arial" w:hAnsi="Arial" w:cs="Arial"/>
          <w:color w:val="auto"/>
          <w:sz w:val="20"/>
          <w:szCs w:val="20"/>
        </w:rPr>
        <w:t>RL</w:t>
      </w:r>
      <w:r w:rsidRPr="00EF4295">
        <w:rPr>
          <w:rFonts w:ascii="Arial" w:hAnsi="Arial" w:cs="Arial"/>
          <w:color w:val="auto"/>
          <w:sz w:val="20"/>
          <w:szCs w:val="20"/>
        </w:rPr>
        <w:t xml:space="preserve"> zu verlassen.</w:t>
      </w:r>
    </w:p>
    <w:p w14:paraId="2C28D207" w14:textId="61170992" w:rsidR="00000E01" w:rsidRPr="00EF4295" w:rsidRDefault="002B2EB8"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M</w:t>
      </w:r>
      <w:r w:rsidR="00834102" w:rsidRPr="00EF4295">
        <w:rPr>
          <w:rFonts w:ascii="Arial" w:hAnsi="Arial" w:cs="Arial"/>
          <w:color w:val="auto"/>
          <w:sz w:val="20"/>
          <w:szCs w:val="20"/>
        </w:rPr>
        <w:t>it dem G</w:t>
      </w:r>
      <w:r w:rsidR="004C3D85" w:rsidRPr="00EF4295">
        <w:rPr>
          <w:rFonts w:ascii="Arial" w:hAnsi="Arial" w:cs="Arial"/>
          <w:color w:val="auto"/>
          <w:sz w:val="20"/>
          <w:szCs w:val="20"/>
        </w:rPr>
        <w:t>RL</w:t>
      </w:r>
      <w:r w:rsidR="00834102" w:rsidRPr="00EF4295">
        <w:rPr>
          <w:rFonts w:ascii="Arial" w:hAnsi="Arial" w:cs="Arial"/>
          <w:color w:val="auto"/>
          <w:sz w:val="20"/>
          <w:szCs w:val="20"/>
        </w:rPr>
        <w:t xml:space="preserve"> hat die Region einen wirklichen Standortvorteil: denn Abstimmungen auf Augenhöhe, Kommunikation über die kommunalen Grenzen hinweg, eingeführte Arbeitsgruppen, konkrete Ansprechpartner und Veranstaltungsformate sind Strukturen, die die Vorbereitung und Umsetzung von Maßnahmen erleichtern. Unberührt bleibt die Planungshoheit der Kommunen.</w:t>
      </w:r>
      <w:r w:rsidR="00834102" w:rsidRPr="00EF4295">
        <w:rPr>
          <w:rFonts w:ascii="Arial" w:hAnsi="Arial" w:cs="Arial"/>
          <w:color w:val="auto"/>
          <w:sz w:val="20"/>
          <w:szCs w:val="20"/>
          <w:vertAlign w:val="superscript"/>
        </w:rPr>
        <w:t xml:space="preserve"> </w:t>
      </w:r>
      <w:r w:rsidR="00834102" w:rsidRPr="00EF4295">
        <w:rPr>
          <w:rFonts w:ascii="Arial" w:hAnsi="Arial" w:cs="Arial"/>
          <w:color w:val="auto"/>
          <w:sz w:val="20"/>
          <w:szCs w:val="20"/>
        </w:rPr>
        <w:t>Parallel zur Dynamik</w:t>
      </w:r>
      <w:r w:rsidRPr="00EF4295">
        <w:rPr>
          <w:rFonts w:ascii="Arial" w:hAnsi="Arial" w:cs="Arial"/>
          <w:color w:val="auto"/>
          <w:sz w:val="20"/>
          <w:szCs w:val="20"/>
        </w:rPr>
        <w:t xml:space="preserve"> </w:t>
      </w:r>
      <w:r w:rsidR="00834102" w:rsidRPr="00EF4295">
        <w:rPr>
          <w:rFonts w:ascii="Arial" w:hAnsi="Arial" w:cs="Arial"/>
          <w:color w:val="auto"/>
          <w:sz w:val="20"/>
          <w:szCs w:val="20"/>
        </w:rPr>
        <w:t>zahlreiche</w:t>
      </w:r>
      <w:r w:rsidRPr="00EF4295">
        <w:rPr>
          <w:rFonts w:ascii="Arial" w:hAnsi="Arial" w:cs="Arial"/>
          <w:color w:val="auto"/>
          <w:sz w:val="20"/>
          <w:szCs w:val="20"/>
        </w:rPr>
        <w:t>r</w:t>
      </w:r>
      <w:r w:rsidR="00834102" w:rsidRPr="00EF4295">
        <w:rPr>
          <w:rFonts w:ascii="Arial" w:hAnsi="Arial" w:cs="Arial"/>
          <w:color w:val="auto"/>
          <w:sz w:val="20"/>
          <w:szCs w:val="20"/>
        </w:rPr>
        <w:t xml:space="preserve"> Projekte ist auch die Mitgliederzahl – bei zwei überstandenen Kommunalreformen – stabil bis positiv dynamisch: </w:t>
      </w:r>
      <w:r w:rsidR="00BA1229" w:rsidRPr="00EF4295">
        <w:rPr>
          <w:rFonts w:ascii="Arial" w:hAnsi="Arial" w:cs="Arial"/>
          <w:color w:val="auto"/>
          <w:sz w:val="20"/>
          <w:szCs w:val="20"/>
        </w:rPr>
        <w:t xml:space="preserve">seit </w:t>
      </w:r>
      <w:r w:rsidR="00834102" w:rsidRPr="00EF4295">
        <w:rPr>
          <w:rFonts w:ascii="Arial" w:hAnsi="Arial" w:cs="Arial"/>
          <w:color w:val="auto"/>
          <w:sz w:val="20"/>
          <w:szCs w:val="20"/>
        </w:rPr>
        <w:t xml:space="preserve">2015 </w:t>
      </w:r>
      <w:r w:rsidR="00BA1229" w:rsidRPr="00EF4295">
        <w:rPr>
          <w:rFonts w:ascii="Arial" w:hAnsi="Arial" w:cs="Arial"/>
          <w:color w:val="auto"/>
          <w:sz w:val="20"/>
          <w:szCs w:val="20"/>
        </w:rPr>
        <w:t xml:space="preserve">ist die </w:t>
      </w:r>
      <w:r w:rsidR="00834102" w:rsidRPr="00EF4295">
        <w:rPr>
          <w:rFonts w:ascii="Arial" w:hAnsi="Arial" w:cs="Arial"/>
          <w:color w:val="auto"/>
          <w:sz w:val="20"/>
          <w:szCs w:val="20"/>
        </w:rPr>
        <w:t>Stadt Pegau</w:t>
      </w:r>
      <w:r w:rsidR="00BA1229" w:rsidRPr="00EF4295">
        <w:rPr>
          <w:rFonts w:ascii="Arial" w:hAnsi="Arial" w:cs="Arial"/>
          <w:color w:val="auto"/>
          <w:sz w:val="20"/>
          <w:szCs w:val="20"/>
        </w:rPr>
        <w:t xml:space="preserve"> bei uns</w:t>
      </w:r>
      <w:r w:rsidR="00834102" w:rsidRPr="00EF4295">
        <w:rPr>
          <w:rFonts w:ascii="Arial" w:hAnsi="Arial" w:cs="Arial"/>
          <w:color w:val="auto"/>
          <w:sz w:val="20"/>
          <w:szCs w:val="20"/>
        </w:rPr>
        <w:t>, 201</w:t>
      </w:r>
      <w:r w:rsidR="001A0145" w:rsidRPr="00EF4295">
        <w:rPr>
          <w:rFonts w:ascii="Arial" w:hAnsi="Arial" w:cs="Arial"/>
          <w:color w:val="auto"/>
          <w:sz w:val="20"/>
          <w:szCs w:val="20"/>
        </w:rPr>
        <w:t>8</w:t>
      </w:r>
      <w:r w:rsidR="00834102" w:rsidRPr="00EF4295">
        <w:rPr>
          <w:rFonts w:ascii="Arial" w:hAnsi="Arial" w:cs="Arial"/>
          <w:color w:val="auto"/>
          <w:sz w:val="20"/>
          <w:szCs w:val="20"/>
        </w:rPr>
        <w:t xml:space="preserve"> </w:t>
      </w:r>
      <w:r w:rsidR="00BA1229" w:rsidRPr="00EF4295">
        <w:rPr>
          <w:rFonts w:ascii="Arial" w:hAnsi="Arial" w:cs="Arial"/>
          <w:color w:val="auto"/>
          <w:sz w:val="20"/>
          <w:szCs w:val="20"/>
        </w:rPr>
        <w:t xml:space="preserve">kam </w:t>
      </w:r>
      <w:r w:rsidR="00834102" w:rsidRPr="00EF4295">
        <w:rPr>
          <w:rFonts w:ascii="Arial" w:hAnsi="Arial" w:cs="Arial"/>
          <w:color w:val="auto"/>
          <w:sz w:val="20"/>
          <w:szCs w:val="20"/>
        </w:rPr>
        <w:t>die Stadt Rötha hinzu.</w:t>
      </w:r>
    </w:p>
    <w:p w14:paraId="45774FDB" w14:textId="42792B7F" w:rsidR="00677EF7" w:rsidRPr="00EF4295" w:rsidRDefault="00677EF7"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b/>
          <w:i/>
          <w:color w:val="auto"/>
          <w:sz w:val="20"/>
          <w:szCs w:val="20"/>
        </w:rPr>
      </w:pPr>
      <w:r w:rsidRPr="00EF4295">
        <w:rPr>
          <w:rFonts w:ascii="Arial" w:hAnsi="Arial" w:cs="Arial"/>
          <w:b/>
          <w:i/>
          <w:color w:val="auto"/>
          <w:sz w:val="20"/>
          <w:szCs w:val="20"/>
        </w:rPr>
        <w:t>Motor der Regionalentwicklung</w:t>
      </w:r>
    </w:p>
    <w:p w14:paraId="3832C7F0" w14:textId="73ED5149"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 xml:space="preserve">Charakteristisch für die Arbeit des GRL ist der hohe Realisierungsgrad von Projekten. So wurde das RHK bereits 2003 und 2014/15 fortgeschrieben. Eine intensive Vernetzung </w:t>
      </w:r>
      <w:r w:rsidR="004C3D85" w:rsidRPr="00EF4295">
        <w:rPr>
          <w:rFonts w:ascii="Arial" w:hAnsi="Arial" w:cs="Arial"/>
          <w:color w:val="auto"/>
          <w:sz w:val="20"/>
          <w:szCs w:val="20"/>
        </w:rPr>
        <w:t xml:space="preserve">u.a. </w:t>
      </w:r>
      <w:r w:rsidRPr="00EF4295">
        <w:rPr>
          <w:rFonts w:ascii="Arial" w:hAnsi="Arial" w:cs="Arial"/>
          <w:color w:val="auto"/>
          <w:sz w:val="20"/>
          <w:szCs w:val="20"/>
        </w:rPr>
        <w:t>mit Landesministerien, Bewilligungsbehörden</w:t>
      </w:r>
      <w:r w:rsidR="002B2EB8" w:rsidRPr="00EF4295">
        <w:rPr>
          <w:rFonts w:ascii="Arial" w:hAnsi="Arial" w:cs="Arial"/>
          <w:color w:val="auto"/>
          <w:sz w:val="20"/>
          <w:szCs w:val="20"/>
        </w:rPr>
        <w:t xml:space="preserve"> und</w:t>
      </w:r>
      <w:r w:rsidRPr="00EF4295">
        <w:rPr>
          <w:rFonts w:ascii="Arial" w:hAnsi="Arial" w:cs="Arial"/>
          <w:color w:val="auto"/>
          <w:sz w:val="20"/>
          <w:szCs w:val="20"/>
        </w:rPr>
        <w:t xml:space="preserve"> Regional</w:t>
      </w:r>
      <w:r w:rsidR="004C3D85" w:rsidRPr="00EF4295">
        <w:rPr>
          <w:rFonts w:ascii="Arial" w:hAnsi="Arial" w:cs="Arial"/>
          <w:color w:val="auto"/>
          <w:sz w:val="20"/>
          <w:szCs w:val="20"/>
        </w:rPr>
        <w:t>planern</w:t>
      </w:r>
      <w:r w:rsidRPr="00EF4295">
        <w:rPr>
          <w:rFonts w:ascii="Arial" w:hAnsi="Arial" w:cs="Arial"/>
          <w:color w:val="auto"/>
          <w:sz w:val="20"/>
          <w:szCs w:val="20"/>
        </w:rPr>
        <w:t xml:space="preserve"> </w:t>
      </w:r>
      <w:r w:rsidR="002B2EB8" w:rsidRPr="00EF4295">
        <w:rPr>
          <w:rFonts w:ascii="Arial" w:hAnsi="Arial" w:cs="Arial"/>
          <w:color w:val="auto"/>
          <w:sz w:val="20"/>
          <w:szCs w:val="20"/>
        </w:rPr>
        <w:t xml:space="preserve">führte </w:t>
      </w:r>
      <w:r w:rsidRPr="00EF4295">
        <w:rPr>
          <w:rFonts w:ascii="Arial" w:hAnsi="Arial" w:cs="Arial"/>
          <w:color w:val="auto"/>
          <w:sz w:val="20"/>
          <w:szCs w:val="20"/>
        </w:rPr>
        <w:t>dazu, dass der GRL über regionale Grenzen als Motor der Regionalentwicklung anerkannt ist. Auch als Projektträger in länderübergreifender Zusammenarbeit mit Sachsen-Anhalt und Thüringen</w:t>
      </w:r>
      <w:r w:rsidR="004C3D85" w:rsidRPr="00EF4295">
        <w:rPr>
          <w:rFonts w:ascii="Arial" w:hAnsi="Arial" w:cs="Arial"/>
          <w:color w:val="auto"/>
          <w:sz w:val="20"/>
          <w:szCs w:val="20"/>
        </w:rPr>
        <w:t>: f</w:t>
      </w:r>
      <w:r w:rsidRPr="00EF4295">
        <w:rPr>
          <w:rFonts w:ascii="Arial" w:hAnsi="Arial" w:cs="Arial"/>
          <w:color w:val="auto"/>
          <w:sz w:val="20"/>
          <w:szCs w:val="20"/>
        </w:rPr>
        <w:t>ür eine Region mit etwa der zweieinhalbfachen Fläche des Saarlandes entstand bis 2014 in einem breiten</w:t>
      </w:r>
      <w:r w:rsidR="004C3D85" w:rsidRPr="00EF4295">
        <w:rPr>
          <w:rFonts w:ascii="Arial" w:hAnsi="Arial" w:cs="Arial"/>
          <w:color w:val="auto"/>
          <w:sz w:val="20"/>
          <w:szCs w:val="20"/>
        </w:rPr>
        <w:t xml:space="preserve"> </w:t>
      </w:r>
      <w:r w:rsidRPr="00EF4295">
        <w:rPr>
          <w:rFonts w:ascii="Arial" w:hAnsi="Arial" w:cs="Arial"/>
          <w:color w:val="auto"/>
          <w:sz w:val="20"/>
          <w:szCs w:val="20"/>
        </w:rPr>
        <w:t>Beteiligungs- und Abstimmungsprozess ein Gesamtkonzept für die tourismuswirtschaftliche Entwicklung der mitteldeutschen Gewässerlandschaft bis 2030.</w:t>
      </w:r>
    </w:p>
    <w:p w14:paraId="10690AD7" w14:textId="77777777"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i/>
          <w:color w:val="auto"/>
          <w:sz w:val="20"/>
          <w:szCs w:val="20"/>
        </w:rPr>
      </w:pPr>
      <w:r w:rsidRPr="00EF4295">
        <w:rPr>
          <w:rFonts w:ascii="Arial" w:hAnsi="Arial" w:cs="Arial"/>
          <w:b/>
          <w:bCs/>
          <w:i/>
          <w:color w:val="auto"/>
          <w:sz w:val="20"/>
          <w:szCs w:val="20"/>
        </w:rPr>
        <w:t>Der Radweg als Vehikel</w:t>
      </w:r>
    </w:p>
    <w:p w14:paraId="28D1959A" w14:textId="0E149430"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Als interkommunale Kooperation war der G</w:t>
      </w:r>
      <w:r w:rsidR="002B2EB8" w:rsidRPr="00EF4295">
        <w:rPr>
          <w:rFonts w:ascii="Arial" w:hAnsi="Arial" w:cs="Arial"/>
          <w:color w:val="auto"/>
          <w:sz w:val="20"/>
          <w:szCs w:val="20"/>
        </w:rPr>
        <w:t>RL</w:t>
      </w:r>
      <w:r w:rsidRPr="00EF4295">
        <w:rPr>
          <w:rFonts w:ascii="Arial" w:hAnsi="Arial" w:cs="Arial"/>
          <w:color w:val="auto"/>
          <w:sz w:val="20"/>
          <w:szCs w:val="20"/>
        </w:rPr>
        <w:t xml:space="preserve"> anfangs relativ wenigen Menschen bekannt</w:t>
      </w:r>
      <w:r w:rsidR="00BA1229" w:rsidRPr="00EF4295">
        <w:rPr>
          <w:rFonts w:ascii="Arial" w:hAnsi="Arial" w:cs="Arial"/>
          <w:color w:val="auto"/>
          <w:sz w:val="20"/>
          <w:szCs w:val="20"/>
        </w:rPr>
        <w:t>.</w:t>
      </w:r>
      <w:r w:rsidRPr="00EF4295">
        <w:rPr>
          <w:rFonts w:ascii="Arial" w:hAnsi="Arial" w:cs="Arial"/>
          <w:color w:val="auto"/>
          <w:sz w:val="20"/>
          <w:szCs w:val="20"/>
        </w:rPr>
        <w:t xml:space="preserve"> Fragte man jedoch auf der Straße jemanden nach </w:t>
      </w:r>
      <w:r w:rsidR="002B2EB8" w:rsidRPr="00EF4295">
        <w:rPr>
          <w:rFonts w:ascii="Arial" w:hAnsi="Arial" w:cs="Arial"/>
          <w:color w:val="auto"/>
          <w:sz w:val="20"/>
          <w:szCs w:val="20"/>
        </w:rPr>
        <w:t>ihm</w:t>
      </w:r>
      <w:r w:rsidRPr="00EF4295">
        <w:rPr>
          <w:rFonts w:ascii="Arial" w:hAnsi="Arial" w:cs="Arial"/>
          <w:color w:val="auto"/>
          <w:sz w:val="20"/>
          <w:szCs w:val="20"/>
        </w:rPr>
        <w:t xml:space="preserve">, so kam oft: </w:t>
      </w:r>
      <w:r w:rsidRPr="00EF4295">
        <w:rPr>
          <w:rFonts w:ascii="Arial" w:hAnsi="Arial" w:cs="Arial"/>
          <w:i/>
          <w:iCs/>
          <w:color w:val="auto"/>
          <w:sz w:val="20"/>
          <w:szCs w:val="20"/>
        </w:rPr>
        <w:t>„Ach, das ist doch der Radweg. Bin ich schon gefahren. Schön! Aber dort und dort fehlt ein Schild…“</w:t>
      </w:r>
      <w:r w:rsidRPr="00EF4295">
        <w:rPr>
          <w:rFonts w:ascii="Arial" w:hAnsi="Arial" w:cs="Arial"/>
          <w:color w:val="auto"/>
          <w:sz w:val="20"/>
          <w:szCs w:val="20"/>
        </w:rPr>
        <w:t xml:space="preserve"> 2016 mauserte sich d</w:t>
      </w:r>
      <w:r w:rsidR="004C3D85" w:rsidRPr="00EF4295">
        <w:rPr>
          <w:rFonts w:ascii="Arial" w:hAnsi="Arial" w:cs="Arial"/>
          <w:color w:val="auto"/>
          <w:sz w:val="20"/>
          <w:szCs w:val="20"/>
        </w:rPr>
        <w:t>ie</w:t>
      </w:r>
      <w:r w:rsidRPr="00EF4295">
        <w:rPr>
          <w:rFonts w:ascii="Arial" w:hAnsi="Arial" w:cs="Arial"/>
          <w:color w:val="auto"/>
          <w:sz w:val="20"/>
          <w:szCs w:val="20"/>
        </w:rPr>
        <w:t xml:space="preserve"> Grüne</w:t>
      </w:r>
      <w:r w:rsidR="004C3D85" w:rsidRPr="00EF4295">
        <w:rPr>
          <w:rFonts w:ascii="Arial" w:hAnsi="Arial" w:cs="Arial"/>
          <w:color w:val="auto"/>
          <w:sz w:val="20"/>
          <w:szCs w:val="20"/>
        </w:rPr>
        <w:t>r</w:t>
      </w:r>
      <w:r w:rsidRPr="00EF4295">
        <w:rPr>
          <w:rFonts w:ascii="Arial" w:hAnsi="Arial" w:cs="Arial"/>
          <w:color w:val="auto"/>
          <w:sz w:val="20"/>
          <w:szCs w:val="20"/>
        </w:rPr>
        <w:t>-Ring-Leipzig</w:t>
      </w:r>
      <w:r w:rsidR="004C3D85" w:rsidRPr="00EF4295">
        <w:rPr>
          <w:rFonts w:ascii="Arial" w:hAnsi="Arial" w:cs="Arial"/>
          <w:color w:val="auto"/>
          <w:sz w:val="20"/>
          <w:szCs w:val="20"/>
        </w:rPr>
        <w:t xml:space="preserve"> </w:t>
      </w:r>
      <w:r w:rsidRPr="00EF4295">
        <w:rPr>
          <w:rFonts w:ascii="Arial" w:hAnsi="Arial" w:cs="Arial"/>
          <w:color w:val="auto"/>
          <w:sz w:val="20"/>
          <w:szCs w:val="20"/>
        </w:rPr>
        <w:t>-</w:t>
      </w:r>
      <w:r w:rsidR="004C3D85" w:rsidRPr="00EF4295">
        <w:rPr>
          <w:rFonts w:ascii="Arial" w:hAnsi="Arial" w:cs="Arial"/>
          <w:color w:val="auto"/>
          <w:sz w:val="20"/>
          <w:szCs w:val="20"/>
        </w:rPr>
        <w:t xml:space="preserve"> </w:t>
      </w:r>
      <w:r w:rsidRPr="00EF4295">
        <w:rPr>
          <w:rFonts w:ascii="Arial" w:hAnsi="Arial" w:cs="Arial"/>
          <w:color w:val="auto"/>
          <w:sz w:val="20"/>
          <w:szCs w:val="20"/>
        </w:rPr>
        <w:t>Rad</w:t>
      </w:r>
      <w:r w:rsidR="004C3D85" w:rsidRPr="00EF4295">
        <w:rPr>
          <w:rFonts w:ascii="Arial" w:hAnsi="Arial" w:cs="Arial"/>
          <w:color w:val="auto"/>
          <w:sz w:val="20"/>
          <w:szCs w:val="20"/>
        </w:rPr>
        <w:t>route</w:t>
      </w:r>
      <w:r w:rsidRPr="00EF4295">
        <w:rPr>
          <w:rFonts w:ascii="Arial" w:hAnsi="Arial" w:cs="Arial"/>
          <w:color w:val="auto"/>
          <w:sz w:val="20"/>
          <w:szCs w:val="20"/>
        </w:rPr>
        <w:t xml:space="preserve"> zur Regionalen Hauptradroute II/67 im </w:t>
      </w:r>
      <w:proofErr w:type="spellStart"/>
      <w:r w:rsidRPr="00EF4295">
        <w:rPr>
          <w:rFonts w:ascii="Arial" w:hAnsi="Arial" w:cs="Arial"/>
          <w:color w:val="auto"/>
          <w:sz w:val="20"/>
          <w:szCs w:val="20"/>
        </w:rPr>
        <w:t>SachsenNetz</w:t>
      </w:r>
      <w:proofErr w:type="spellEnd"/>
      <w:r w:rsidRPr="00EF4295">
        <w:rPr>
          <w:rFonts w:ascii="Arial" w:hAnsi="Arial" w:cs="Arial"/>
          <w:color w:val="auto"/>
          <w:sz w:val="20"/>
          <w:szCs w:val="20"/>
        </w:rPr>
        <w:t xml:space="preserve"> Rad.</w:t>
      </w:r>
      <w:r w:rsidR="00BA1229" w:rsidRPr="00EF4295">
        <w:rPr>
          <w:rFonts w:ascii="Arial" w:hAnsi="Arial" w:cs="Arial"/>
          <w:color w:val="auto"/>
          <w:sz w:val="20"/>
          <w:szCs w:val="20"/>
        </w:rPr>
        <w:t xml:space="preserve"> </w:t>
      </w:r>
      <w:r w:rsidR="002B2EB8" w:rsidRPr="00EF4295">
        <w:rPr>
          <w:rFonts w:ascii="Arial" w:hAnsi="Arial" w:cs="Arial"/>
          <w:color w:val="auto"/>
          <w:sz w:val="20"/>
          <w:szCs w:val="20"/>
        </w:rPr>
        <w:t>Gerade</w:t>
      </w:r>
      <w:r w:rsidR="00BA1229" w:rsidRPr="00EF4295">
        <w:rPr>
          <w:rFonts w:ascii="Arial" w:hAnsi="Arial" w:cs="Arial"/>
          <w:color w:val="auto"/>
          <w:sz w:val="20"/>
          <w:szCs w:val="20"/>
        </w:rPr>
        <w:t xml:space="preserve"> arbeiten Kommunen und Fachleute an einer Konzeption, die nach ihrer Umsetzung </w:t>
      </w:r>
      <w:r w:rsidR="004C3D85" w:rsidRPr="00EF4295">
        <w:rPr>
          <w:rFonts w:ascii="Arial" w:hAnsi="Arial" w:cs="Arial"/>
          <w:color w:val="auto"/>
          <w:sz w:val="20"/>
          <w:szCs w:val="20"/>
        </w:rPr>
        <w:t>das</w:t>
      </w:r>
      <w:r w:rsidR="00BA1229" w:rsidRPr="00EF4295">
        <w:rPr>
          <w:rFonts w:ascii="Arial" w:hAnsi="Arial" w:cs="Arial"/>
          <w:color w:val="auto"/>
          <w:sz w:val="20"/>
          <w:szCs w:val="20"/>
        </w:rPr>
        <w:t xml:space="preserve"> touristische Potenzial </w:t>
      </w:r>
      <w:r w:rsidR="004C3D85" w:rsidRPr="00EF4295">
        <w:rPr>
          <w:rFonts w:ascii="Arial" w:hAnsi="Arial" w:cs="Arial"/>
          <w:color w:val="auto"/>
          <w:sz w:val="20"/>
          <w:szCs w:val="20"/>
        </w:rPr>
        <w:t xml:space="preserve">der Route </w:t>
      </w:r>
      <w:r w:rsidR="00BA1229" w:rsidRPr="00EF4295">
        <w:rPr>
          <w:rFonts w:ascii="Arial" w:hAnsi="Arial" w:cs="Arial"/>
          <w:color w:val="auto"/>
          <w:sz w:val="20"/>
          <w:szCs w:val="20"/>
        </w:rPr>
        <w:t>erhöhen soll.</w:t>
      </w:r>
      <w:r w:rsidRPr="00EF4295">
        <w:rPr>
          <w:rFonts w:ascii="Arial" w:hAnsi="Arial" w:cs="Arial"/>
          <w:color w:val="auto"/>
          <w:sz w:val="20"/>
          <w:szCs w:val="20"/>
        </w:rPr>
        <w:t xml:space="preserve"> </w:t>
      </w:r>
    </w:p>
    <w:p w14:paraId="2FF2BEFE" w14:textId="752C8FD1" w:rsidR="00677EF7" w:rsidRPr="00EF4295" w:rsidRDefault="00677EF7"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color w:val="auto"/>
          <w:sz w:val="20"/>
          <w:szCs w:val="20"/>
          <w:u w:val="single"/>
        </w:rPr>
      </w:pPr>
      <w:r w:rsidRPr="00EF4295">
        <w:rPr>
          <w:rFonts w:ascii="Arial" w:hAnsi="Arial" w:cs="Arial"/>
          <w:b/>
          <w:bCs/>
          <w:i/>
          <w:iCs/>
          <w:color w:val="auto"/>
          <w:sz w:val="20"/>
          <w:szCs w:val="20"/>
        </w:rPr>
        <w:t xml:space="preserve">Dranbleiben &amp; </w:t>
      </w:r>
      <w:proofErr w:type="spellStart"/>
      <w:r w:rsidRPr="00EF4295">
        <w:rPr>
          <w:rFonts w:ascii="Arial" w:hAnsi="Arial" w:cs="Arial"/>
          <w:b/>
          <w:bCs/>
          <w:i/>
          <w:iCs/>
          <w:color w:val="auto"/>
          <w:sz w:val="20"/>
          <w:szCs w:val="20"/>
        </w:rPr>
        <w:t>give</w:t>
      </w:r>
      <w:proofErr w:type="spellEnd"/>
      <w:r w:rsidRPr="00EF4295">
        <w:rPr>
          <w:rFonts w:ascii="Arial" w:hAnsi="Arial" w:cs="Arial"/>
          <w:b/>
          <w:bCs/>
          <w:i/>
          <w:iCs/>
          <w:color w:val="auto"/>
          <w:sz w:val="20"/>
          <w:szCs w:val="20"/>
        </w:rPr>
        <w:t xml:space="preserve"> </w:t>
      </w:r>
      <w:proofErr w:type="spellStart"/>
      <w:r w:rsidRPr="00EF4295">
        <w:rPr>
          <w:rFonts w:ascii="Arial" w:hAnsi="Arial" w:cs="Arial"/>
          <w:b/>
          <w:bCs/>
          <w:i/>
          <w:iCs/>
          <w:color w:val="auto"/>
          <w:sz w:val="20"/>
          <w:szCs w:val="20"/>
        </w:rPr>
        <w:t>me</w:t>
      </w:r>
      <w:proofErr w:type="spellEnd"/>
      <w:r w:rsidRPr="00EF4295">
        <w:rPr>
          <w:rFonts w:ascii="Arial" w:hAnsi="Arial" w:cs="Arial"/>
          <w:b/>
          <w:bCs/>
          <w:i/>
          <w:iCs/>
          <w:color w:val="auto"/>
          <w:sz w:val="20"/>
          <w:szCs w:val="20"/>
        </w:rPr>
        <w:t xml:space="preserve"> </w:t>
      </w:r>
      <w:r w:rsidR="004C3D85" w:rsidRPr="00EF4295">
        <w:rPr>
          <w:rFonts w:ascii="Arial" w:hAnsi="Arial" w:cs="Arial"/>
          <w:b/>
          <w:bCs/>
          <w:i/>
          <w:iCs/>
          <w:color w:val="auto"/>
          <w:sz w:val="20"/>
          <w:szCs w:val="20"/>
        </w:rPr>
        <w:t xml:space="preserve">a </w:t>
      </w:r>
      <w:proofErr w:type="spellStart"/>
      <w:r w:rsidR="004C3D85" w:rsidRPr="00EF4295">
        <w:rPr>
          <w:rFonts w:ascii="Arial" w:hAnsi="Arial" w:cs="Arial"/>
          <w:b/>
          <w:bCs/>
          <w:i/>
          <w:iCs/>
          <w:color w:val="auto"/>
          <w:sz w:val="20"/>
          <w:szCs w:val="20"/>
        </w:rPr>
        <w:t>five</w:t>
      </w:r>
      <w:proofErr w:type="spellEnd"/>
    </w:p>
    <w:p w14:paraId="6795ED34" w14:textId="7745657E"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Der GRL hat grundsätzlich ein positives Image</w:t>
      </w:r>
      <w:r w:rsidR="00BA1229" w:rsidRPr="00EF4295">
        <w:rPr>
          <w:rFonts w:ascii="Arial" w:hAnsi="Arial" w:cs="Arial"/>
          <w:color w:val="auto"/>
          <w:sz w:val="20"/>
          <w:szCs w:val="20"/>
        </w:rPr>
        <w:t xml:space="preserve">, </w:t>
      </w:r>
      <w:r w:rsidR="00677EF7" w:rsidRPr="00EF4295">
        <w:rPr>
          <w:rFonts w:ascii="Arial" w:hAnsi="Arial" w:cs="Arial"/>
          <w:color w:val="auto"/>
          <w:sz w:val="20"/>
          <w:szCs w:val="20"/>
        </w:rPr>
        <w:t xml:space="preserve">wird </w:t>
      </w:r>
      <w:r w:rsidR="0038190C" w:rsidRPr="00EF4295">
        <w:rPr>
          <w:rFonts w:ascii="Arial" w:hAnsi="Arial" w:cs="Arial"/>
          <w:color w:val="auto"/>
          <w:sz w:val="20"/>
          <w:szCs w:val="20"/>
        </w:rPr>
        <w:t>oft</w:t>
      </w:r>
      <w:r w:rsidRPr="00EF4295">
        <w:rPr>
          <w:rFonts w:ascii="Arial" w:hAnsi="Arial" w:cs="Arial"/>
          <w:color w:val="auto"/>
          <w:sz w:val="20"/>
          <w:szCs w:val="20"/>
        </w:rPr>
        <w:t xml:space="preserve"> als „Vorzeige-Aktionsraum“</w:t>
      </w:r>
      <w:r w:rsidR="00BA1229" w:rsidRPr="00EF4295">
        <w:rPr>
          <w:rFonts w:ascii="Arial" w:hAnsi="Arial" w:cs="Arial"/>
          <w:color w:val="auto"/>
          <w:sz w:val="20"/>
          <w:szCs w:val="20"/>
        </w:rPr>
        <w:t xml:space="preserve"> </w:t>
      </w:r>
      <w:r w:rsidRPr="00EF4295">
        <w:rPr>
          <w:rFonts w:ascii="Arial" w:hAnsi="Arial" w:cs="Arial"/>
          <w:color w:val="auto"/>
          <w:sz w:val="20"/>
          <w:szCs w:val="20"/>
        </w:rPr>
        <w:t>zitiert. Das Rezept dahinter</w:t>
      </w:r>
      <w:r w:rsidR="0038190C" w:rsidRPr="00EF4295">
        <w:rPr>
          <w:rFonts w:ascii="Arial" w:hAnsi="Arial" w:cs="Arial"/>
          <w:color w:val="auto"/>
          <w:sz w:val="20"/>
          <w:szCs w:val="20"/>
        </w:rPr>
        <w:t>? E</w:t>
      </w:r>
      <w:r w:rsidRPr="00EF4295">
        <w:rPr>
          <w:rFonts w:ascii="Arial" w:hAnsi="Arial" w:cs="Arial"/>
          <w:color w:val="auto"/>
          <w:sz w:val="20"/>
          <w:szCs w:val="20"/>
        </w:rPr>
        <w:t>in guter Mix aus Kontinuität, Verlässlichkeit, Dienstleistung, Durchsetzungskraft</w:t>
      </w:r>
      <w:r w:rsidR="00BA1229" w:rsidRPr="00EF4295">
        <w:rPr>
          <w:rFonts w:ascii="Arial" w:hAnsi="Arial" w:cs="Arial"/>
          <w:color w:val="auto"/>
          <w:sz w:val="20"/>
          <w:szCs w:val="20"/>
        </w:rPr>
        <w:t xml:space="preserve">, Freude </w:t>
      </w:r>
      <w:proofErr w:type="gramStart"/>
      <w:r w:rsidR="00BA1229" w:rsidRPr="00EF4295">
        <w:rPr>
          <w:rFonts w:ascii="Arial" w:hAnsi="Arial" w:cs="Arial"/>
          <w:color w:val="auto"/>
          <w:sz w:val="20"/>
          <w:szCs w:val="20"/>
        </w:rPr>
        <w:t>am Netzwerken</w:t>
      </w:r>
      <w:proofErr w:type="gramEnd"/>
      <w:r w:rsidRPr="00EF4295">
        <w:rPr>
          <w:rFonts w:ascii="Arial" w:hAnsi="Arial" w:cs="Arial"/>
          <w:color w:val="auto"/>
          <w:sz w:val="20"/>
          <w:szCs w:val="20"/>
        </w:rPr>
        <w:t xml:space="preserve"> und reichlich Projektideen</w:t>
      </w:r>
      <w:r w:rsidR="0038190C" w:rsidRPr="00EF4295">
        <w:rPr>
          <w:rFonts w:ascii="Arial" w:hAnsi="Arial" w:cs="Arial"/>
          <w:color w:val="auto"/>
          <w:sz w:val="20"/>
          <w:szCs w:val="20"/>
        </w:rPr>
        <w:t xml:space="preserve">, </w:t>
      </w:r>
      <w:r w:rsidRPr="00EF4295">
        <w:rPr>
          <w:rFonts w:ascii="Arial" w:hAnsi="Arial" w:cs="Arial"/>
          <w:color w:val="auto"/>
          <w:sz w:val="20"/>
          <w:szCs w:val="20"/>
        </w:rPr>
        <w:t>gepaart mit einem Team, das sich auf sich verlassen kann und Spaß an der Arbeit hat.</w:t>
      </w:r>
    </w:p>
    <w:p w14:paraId="7DB9DCD2" w14:textId="30F99368"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 xml:space="preserve">Natürlich gibt es auch Baustellen: </w:t>
      </w:r>
      <w:r w:rsidR="00BA1229" w:rsidRPr="00EF4295">
        <w:rPr>
          <w:rFonts w:ascii="Arial" w:hAnsi="Arial" w:cs="Arial"/>
          <w:color w:val="auto"/>
          <w:sz w:val="20"/>
          <w:szCs w:val="20"/>
        </w:rPr>
        <w:t>Immer noch</w:t>
      </w:r>
      <w:r w:rsidRPr="00EF4295">
        <w:rPr>
          <w:rFonts w:ascii="Arial" w:hAnsi="Arial" w:cs="Arial"/>
          <w:color w:val="auto"/>
          <w:sz w:val="20"/>
          <w:szCs w:val="20"/>
        </w:rPr>
        <w:t xml:space="preserve"> könnte </w:t>
      </w:r>
      <w:r w:rsidR="004C3D85" w:rsidRPr="00EF4295">
        <w:rPr>
          <w:rFonts w:ascii="Arial" w:hAnsi="Arial" w:cs="Arial"/>
          <w:color w:val="auto"/>
          <w:sz w:val="20"/>
          <w:szCs w:val="20"/>
        </w:rPr>
        <w:t>er</w:t>
      </w:r>
      <w:r w:rsidRPr="00EF4295">
        <w:rPr>
          <w:rFonts w:ascii="Arial" w:hAnsi="Arial" w:cs="Arial"/>
          <w:color w:val="auto"/>
          <w:sz w:val="20"/>
          <w:szCs w:val="20"/>
        </w:rPr>
        <w:t xml:space="preserve"> bekannter in der Bürgerschaft sein – daran arbeiten wir dauerhaft. Und wir ringen bei unserem Projekt „Wassertouristisches Nutzungskonzept“ sehr hart um einen sinnvollen Konsens mit den hiesigen Umweltverbänden. </w:t>
      </w:r>
    </w:p>
    <w:p w14:paraId="59CC5DB4" w14:textId="77777777" w:rsidR="00EF4295" w:rsidRPr="00EF4295" w:rsidRDefault="00EF4295"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b/>
          <w:bCs/>
          <w:i/>
          <w:iCs/>
          <w:color w:val="auto"/>
          <w:sz w:val="20"/>
          <w:szCs w:val="20"/>
        </w:rPr>
      </w:pPr>
    </w:p>
    <w:p w14:paraId="26313E4A" w14:textId="77777777" w:rsidR="00EF4295" w:rsidRPr="00EF4295" w:rsidRDefault="00EF4295"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b/>
          <w:bCs/>
          <w:i/>
          <w:iCs/>
          <w:color w:val="auto"/>
          <w:sz w:val="20"/>
          <w:szCs w:val="20"/>
        </w:rPr>
      </w:pPr>
    </w:p>
    <w:p w14:paraId="17B4225C" w14:textId="77777777" w:rsidR="00EF4295" w:rsidRPr="00EF4295" w:rsidRDefault="00EF4295"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b/>
          <w:bCs/>
          <w:i/>
          <w:iCs/>
          <w:color w:val="auto"/>
          <w:sz w:val="20"/>
          <w:szCs w:val="20"/>
        </w:rPr>
      </w:pPr>
    </w:p>
    <w:p w14:paraId="27683C66" w14:textId="4A2F67F6"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color w:val="auto"/>
          <w:sz w:val="20"/>
          <w:szCs w:val="20"/>
          <w:u w:val="single"/>
        </w:rPr>
      </w:pPr>
      <w:r w:rsidRPr="00EF4295">
        <w:rPr>
          <w:rFonts w:ascii="Arial" w:hAnsi="Arial" w:cs="Arial"/>
          <w:b/>
          <w:bCs/>
          <w:i/>
          <w:iCs/>
          <w:color w:val="auto"/>
          <w:sz w:val="20"/>
          <w:szCs w:val="20"/>
        </w:rPr>
        <w:lastRenderedPageBreak/>
        <w:t>Stadt, Landschaft und Bedürfnisse im Wandel</w:t>
      </w:r>
    </w:p>
    <w:p w14:paraId="64E1EC45" w14:textId="38723B72"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Mit wachsende</w:t>
      </w:r>
      <w:r w:rsidR="004C3D85" w:rsidRPr="00EF4295">
        <w:rPr>
          <w:rFonts w:ascii="Arial" w:hAnsi="Arial" w:cs="Arial"/>
          <w:color w:val="auto"/>
          <w:sz w:val="20"/>
          <w:szCs w:val="20"/>
        </w:rPr>
        <w:t>m</w:t>
      </w:r>
      <w:r w:rsidRPr="00EF4295">
        <w:rPr>
          <w:rFonts w:ascii="Arial" w:hAnsi="Arial" w:cs="Arial"/>
          <w:color w:val="auto"/>
          <w:sz w:val="20"/>
          <w:szCs w:val="20"/>
        </w:rPr>
        <w:t xml:space="preserve"> Zuzug und beschlossene</w:t>
      </w:r>
      <w:r w:rsidR="004C3D85" w:rsidRPr="00EF4295">
        <w:rPr>
          <w:rFonts w:ascii="Arial" w:hAnsi="Arial" w:cs="Arial"/>
          <w:color w:val="auto"/>
          <w:sz w:val="20"/>
          <w:szCs w:val="20"/>
        </w:rPr>
        <w:t>m</w:t>
      </w:r>
      <w:r w:rsidRPr="00EF4295">
        <w:rPr>
          <w:rFonts w:ascii="Arial" w:hAnsi="Arial" w:cs="Arial"/>
          <w:color w:val="auto"/>
          <w:sz w:val="20"/>
          <w:szCs w:val="20"/>
        </w:rPr>
        <w:t xml:space="preserve"> Ausstieg aus der Braunkohle ist die Region mitten im zweiten Strukturwandel. Klimawandel, Dürre und Hochwasser erzwingen neue Rahmenbedingungen. </w:t>
      </w:r>
      <w:r w:rsidR="00373C80" w:rsidRPr="00EF4295">
        <w:rPr>
          <w:rFonts w:ascii="Arial" w:hAnsi="Arial" w:cs="Arial"/>
          <w:color w:val="auto"/>
          <w:sz w:val="20"/>
          <w:szCs w:val="20"/>
        </w:rPr>
        <w:t>D</w:t>
      </w:r>
      <w:r w:rsidRPr="00EF4295">
        <w:rPr>
          <w:rFonts w:ascii="Arial" w:hAnsi="Arial" w:cs="Arial"/>
          <w:color w:val="auto"/>
          <w:sz w:val="20"/>
          <w:szCs w:val="20"/>
        </w:rPr>
        <w:t>ie</w:t>
      </w:r>
      <w:r w:rsidR="0038190C" w:rsidRPr="00EF4295">
        <w:rPr>
          <w:rFonts w:ascii="Arial" w:hAnsi="Arial" w:cs="Arial"/>
          <w:color w:val="auto"/>
          <w:sz w:val="20"/>
          <w:szCs w:val="20"/>
        </w:rPr>
        <w:t xml:space="preserve"> </w:t>
      </w:r>
      <w:r w:rsidRPr="00EF4295">
        <w:rPr>
          <w:rFonts w:ascii="Arial" w:hAnsi="Arial" w:cs="Arial"/>
          <w:color w:val="auto"/>
          <w:sz w:val="20"/>
          <w:szCs w:val="20"/>
        </w:rPr>
        <w:t xml:space="preserve">interkommunale Arbeit </w:t>
      </w:r>
      <w:r w:rsidR="00373C80" w:rsidRPr="00EF4295">
        <w:rPr>
          <w:rFonts w:ascii="Arial" w:hAnsi="Arial" w:cs="Arial"/>
          <w:color w:val="auto"/>
          <w:sz w:val="20"/>
          <w:szCs w:val="20"/>
        </w:rPr>
        <w:t xml:space="preserve">wird </w:t>
      </w:r>
      <w:r w:rsidR="0038190C" w:rsidRPr="00EF4295">
        <w:rPr>
          <w:rFonts w:ascii="Arial" w:hAnsi="Arial" w:cs="Arial"/>
          <w:color w:val="auto"/>
          <w:sz w:val="20"/>
          <w:szCs w:val="20"/>
        </w:rPr>
        <w:t xml:space="preserve">somit </w:t>
      </w:r>
      <w:r w:rsidRPr="00EF4295">
        <w:rPr>
          <w:rFonts w:ascii="Arial" w:hAnsi="Arial" w:cs="Arial"/>
          <w:color w:val="auto"/>
          <w:sz w:val="20"/>
          <w:szCs w:val="20"/>
        </w:rPr>
        <w:t xml:space="preserve">nicht obsolet, sondern Vorbild für neue, sich gründende Aktionsräume. Unterschiedliche Interessen und Bedürfnisse im Raum zu harmonisieren, ist eine riesige Herausforderung. Wie entwickelt man also eine wachsende Stadtregion nachhaltig, ökologisch und sozial, dabei aber wirtschaftlich und abgestimmt? </w:t>
      </w:r>
    </w:p>
    <w:p w14:paraId="7AD2B580" w14:textId="589ABF68" w:rsidR="00000E01" w:rsidRPr="00EF4295" w:rsidRDefault="00834102" w:rsidP="00F9357D">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rPr>
          <w:rFonts w:ascii="Arial" w:eastAsia="Times New Roman" w:hAnsi="Arial" w:cs="Arial"/>
          <w:color w:val="FF0000"/>
          <w:sz w:val="20"/>
          <w:szCs w:val="20"/>
        </w:rPr>
      </w:pPr>
      <w:r w:rsidRPr="00EF4295">
        <w:rPr>
          <w:rFonts w:ascii="Arial" w:hAnsi="Arial" w:cs="Arial"/>
          <w:color w:val="auto"/>
          <w:sz w:val="20"/>
          <w:szCs w:val="20"/>
        </w:rPr>
        <w:t xml:space="preserve">Die Freiraumstrategie der Stadt Leipzig gibt die Richtung vor. „Leipzig wächst nachhaltig“ ist das Leitmotiv dieser Konzeption für die grün-blaue Entwicklung der Stadt. Auf strategischer und gesamtstädtischer Ebene sind wichtige Ziele, die Stadtgrün und Gewässer betreffen, im Integrierten Stadtentwicklungskonzept „INSEK Leipzig 2030“, Fachkonzept „Freiraum und Umwelt“ abgebildet. </w:t>
      </w:r>
      <w:r w:rsidR="00EF4295" w:rsidRPr="00EF4295">
        <w:rPr>
          <w:rFonts w:ascii="Arial" w:hAnsi="Arial" w:cs="Arial"/>
          <w:color w:val="auto"/>
          <w:sz w:val="20"/>
          <w:szCs w:val="20"/>
        </w:rPr>
        <w:t xml:space="preserve">Dazu gehören Themen wie </w:t>
      </w:r>
      <w:r w:rsidR="00EF4295" w:rsidRPr="00EF4295">
        <w:rPr>
          <w:rFonts w:ascii="Arial" w:hAnsi="Arial" w:cs="Arial"/>
          <w:sz w:val="20"/>
          <w:szCs w:val="20"/>
        </w:rPr>
        <w:t xml:space="preserve">Auenentwicklung, klimaangepasstes Gewässermanagement, nachhaltige Mobilität und </w:t>
      </w:r>
      <w:r w:rsidR="00EF4295" w:rsidRPr="00EF4295">
        <w:rPr>
          <w:rFonts w:ascii="Arial" w:hAnsi="Arial" w:cs="Arial"/>
          <w:sz w:val="20"/>
          <w:szCs w:val="20"/>
        </w:rPr>
        <w:t xml:space="preserve">kluges </w:t>
      </w:r>
      <w:r w:rsidR="00EF4295" w:rsidRPr="00EF4295">
        <w:rPr>
          <w:rFonts w:ascii="Arial" w:hAnsi="Arial" w:cs="Arial"/>
          <w:sz w:val="20"/>
          <w:szCs w:val="20"/>
        </w:rPr>
        <w:t xml:space="preserve">Flächenmanagement </w:t>
      </w:r>
      <w:proofErr w:type="spellStart"/>
      <w:r w:rsidR="00EF4295" w:rsidRPr="00EF4295">
        <w:rPr>
          <w:rFonts w:ascii="Arial" w:hAnsi="Arial" w:cs="Arial"/>
          <w:sz w:val="20"/>
          <w:szCs w:val="20"/>
        </w:rPr>
        <w:t>u.v.</w:t>
      </w:r>
      <w:proofErr w:type="spellEnd"/>
      <w:r w:rsidR="00EF4295" w:rsidRPr="00EF4295">
        <w:rPr>
          <w:rFonts w:ascii="Arial" w:hAnsi="Arial" w:cs="Arial"/>
          <w:sz w:val="20"/>
          <w:szCs w:val="20"/>
        </w:rPr>
        <w:t xml:space="preserve"> m.</w:t>
      </w:r>
      <w:r w:rsidR="00EF4295" w:rsidRPr="00EF4295">
        <w:rPr>
          <w:rFonts w:ascii="Arial" w:hAnsi="Arial" w:cs="Arial"/>
          <w:sz w:val="20"/>
          <w:szCs w:val="20"/>
        </w:rPr>
        <w:t xml:space="preserve"> </w:t>
      </w:r>
      <w:r w:rsidRPr="00EF4295">
        <w:rPr>
          <w:rFonts w:ascii="Arial" w:hAnsi="Arial" w:cs="Arial"/>
          <w:color w:val="auto"/>
          <w:sz w:val="20"/>
          <w:szCs w:val="20"/>
        </w:rPr>
        <w:t xml:space="preserve">Die Entwicklung des öffentlichen Grüns und Blaus ist dabei eng an die Stadtentwicklung gekoppelt und spielt sowohl in konzeptionellen Stadtteilplänen als auch in der Bauleitplanung eine wichtige Rolle. Die Freiraumstrategie steht zudem im Kontext zahlreicher vorliegender Planwerke und Konzeptionen der Stadt Leipzig sowie des Grünen Ringes Leipzig. </w:t>
      </w:r>
    </w:p>
    <w:p w14:paraId="4CA40528" w14:textId="0669C764"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i/>
          <w:color w:val="auto"/>
          <w:sz w:val="20"/>
          <w:szCs w:val="20"/>
        </w:rPr>
      </w:pPr>
      <w:r w:rsidRPr="00EF4295">
        <w:rPr>
          <w:rFonts w:ascii="Arial" w:hAnsi="Arial" w:cs="Arial"/>
          <w:b/>
          <w:bCs/>
          <w:i/>
          <w:color w:val="auto"/>
          <w:sz w:val="20"/>
          <w:szCs w:val="20"/>
        </w:rPr>
        <w:t>Stärke durch Konzentration und Innovation</w:t>
      </w:r>
    </w:p>
    <w:p w14:paraId="6A5685C6" w14:textId="77777777" w:rsidR="00580DA0"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Das gesamte Modell GRL ist nicht in einem Satz zu erklären, aber an sich schon „Best Practice“. Inhaltlich findet eine Konzentration auf Landschafts-, Wasser- und Umwelttechnologie-Themen (Grün/ Blau/ Grau) statt</w:t>
      </w:r>
      <w:r w:rsidR="00BA1229" w:rsidRPr="00EF4295">
        <w:rPr>
          <w:rFonts w:ascii="Arial" w:hAnsi="Arial" w:cs="Arial"/>
          <w:color w:val="auto"/>
          <w:sz w:val="20"/>
          <w:szCs w:val="20"/>
        </w:rPr>
        <w:t xml:space="preserve">. </w:t>
      </w:r>
      <w:r w:rsidRPr="00EF4295">
        <w:rPr>
          <w:rFonts w:ascii="Arial" w:hAnsi="Arial" w:cs="Arial"/>
          <w:color w:val="auto"/>
          <w:sz w:val="20"/>
          <w:szCs w:val="20"/>
        </w:rPr>
        <w:t>Um Ausgleichsflächen besser verwalten zu können</w:t>
      </w:r>
      <w:r w:rsidR="00BA1229" w:rsidRPr="00EF4295">
        <w:rPr>
          <w:rFonts w:ascii="Arial" w:hAnsi="Arial" w:cs="Arial"/>
          <w:color w:val="auto"/>
          <w:sz w:val="20"/>
          <w:szCs w:val="20"/>
        </w:rPr>
        <w:t>, wu</w:t>
      </w:r>
      <w:r w:rsidRPr="00EF4295">
        <w:rPr>
          <w:rFonts w:ascii="Arial" w:hAnsi="Arial" w:cs="Arial"/>
          <w:color w:val="auto"/>
          <w:sz w:val="20"/>
          <w:szCs w:val="20"/>
        </w:rPr>
        <w:t xml:space="preserve">rde </w:t>
      </w:r>
      <w:r w:rsidR="00BA1229" w:rsidRPr="00EF4295">
        <w:rPr>
          <w:rFonts w:ascii="Arial" w:hAnsi="Arial" w:cs="Arial"/>
          <w:color w:val="auto"/>
          <w:sz w:val="20"/>
          <w:szCs w:val="20"/>
        </w:rPr>
        <w:t>seit</w:t>
      </w:r>
      <w:r w:rsidRPr="00EF4295">
        <w:rPr>
          <w:rFonts w:ascii="Arial" w:hAnsi="Arial" w:cs="Arial"/>
          <w:color w:val="auto"/>
          <w:sz w:val="20"/>
          <w:szCs w:val="20"/>
        </w:rPr>
        <w:t xml:space="preserve"> 2006 ein netzwerkbasierter „Interkommunaler Flächenpool IKOMAN" aufgebaut, der gepflegt und ständig erweitert wird. Der Ausgleich wird innerhalb des GRL-Gebiets gelenkt: </w:t>
      </w:r>
      <w:r w:rsidR="00544624" w:rsidRPr="00EF4295">
        <w:rPr>
          <w:rFonts w:ascii="Arial" w:hAnsi="Arial" w:cs="Arial"/>
          <w:color w:val="auto"/>
          <w:sz w:val="20"/>
          <w:szCs w:val="20"/>
        </w:rPr>
        <w:t xml:space="preserve">So wird beispielsweise die Porsche-Erweiterung im Norden durch Entsiegelung im Osten in Brandis kompensiert. </w:t>
      </w:r>
    </w:p>
    <w:p w14:paraId="3A90E94D" w14:textId="53A1340C"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Es gilt</w:t>
      </w:r>
      <w:r w:rsidR="0062247A" w:rsidRPr="00EF4295">
        <w:rPr>
          <w:rFonts w:ascii="Arial" w:hAnsi="Arial" w:cs="Arial"/>
          <w:color w:val="auto"/>
          <w:sz w:val="20"/>
          <w:szCs w:val="20"/>
        </w:rPr>
        <w:t>,</w:t>
      </w:r>
      <w:r w:rsidRPr="00EF4295">
        <w:rPr>
          <w:rFonts w:ascii="Arial" w:hAnsi="Arial" w:cs="Arial"/>
          <w:color w:val="auto"/>
          <w:sz w:val="20"/>
          <w:szCs w:val="20"/>
        </w:rPr>
        <w:t xml:space="preserve"> Akteure zu begeistern und zu binden: Mit einem kleinen eigenen Fördertopf, verlässlichen Ansprechpersonen, Dienstleistungen, klarer Aufgabenteilung zwischen der Stadt Leipzig </w:t>
      </w:r>
      <w:r w:rsidR="004C3D85" w:rsidRPr="00EF4295">
        <w:rPr>
          <w:rFonts w:ascii="Arial" w:hAnsi="Arial" w:cs="Arial"/>
          <w:color w:val="auto"/>
          <w:sz w:val="20"/>
          <w:szCs w:val="20"/>
        </w:rPr>
        <w:t xml:space="preserve">- </w:t>
      </w:r>
      <w:r w:rsidRPr="00EF4295">
        <w:rPr>
          <w:rFonts w:ascii="Arial" w:hAnsi="Arial" w:cs="Arial"/>
          <w:color w:val="auto"/>
          <w:sz w:val="20"/>
          <w:szCs w:val="20"/>
        </w:rPr>
        <w:t>Strategie, Planung, Projekte &amp; Finanzen</w:t>
      </w:r>
      <w:r w:rsidR="004C3D85" w:rsidRPr="00EF4295">
        <w:rPr>
          <w:rFonts w:ascii="Arial" w:hAnsi="Arial" w:cs="Arial"/>
          <w:color w:val="auto"/>
          <w:sz w:val="20"/>
          <w:szCs w:val="20"/>
        </w:rPr>
        <w:t xml:space="preserve"> -</w:t>
      </w:r>
      <w:r w:rsidRPr="00EF4295">
        <w:rPr>
          <w:rFonts w:ascii="Arial" w:hAnsi="Arial" w:cs="Arial"/>
          <w:color w:val="auto"/>
          <w:sz w:val="20"/>
          <w:szCs w:val="20"/>
        </w:rPr>
        <w:t xml:space="preserve"> und der Gemeinde Borsdorf </w:t>
      </w:r>
      <w:r w:rsidR="004C3D85" w:rsidRPr="00EF4295">
        <w:rPr>
          <w:rFonts w:ascii="Arial" w:hAnsi="Arial" w:cs="Arial"/>
          <w:color w:val="auto"/>
          <w:sz w:val="20"/>
          <w:szCs w:val="20"/>
        </w:rPr>
        <w:t xml:space="preserve">- </w:t>
      </w:r>
      <w:r w:rsidRPr="00EF4295">
        <w:rPr>
          <w:rFonts w:ascii="Arial" w:hAnsi="Arial" w:cs="Arial"/>
          <w:color w:val="auto"/>
          <w:sz w:val="20"/>
          <w:szCs w:val="20"/>
        </w:rPr>
        <w:t>PR, AGs, Netzwerk</w:t>
      </w:r>
      <w:r w:rsidR="00373C80" w:rsidRPr="00EF4295">
        <w:rPr>
          <w:rFonts w:ascii="Arial" w:hAnsi="Arial" w:cs="Arial"/>
          <w:color w:val="auto"/>
          <w:sz w:val="20"/>
          <w:szCs w:val="20"/>
        </w:rPr>
        <w:t xml:space="preserve"> &amp; </w:t>
      </w:r>
      <w:r w:rsidRPr="00EF4295">
        <w:rPr>
          <w:rFonts w:ascii="Arial" w:hAnsi="Arial" w:cs="Arial"/>
          <w:color w:val="auto"/>
          <w:sz w:val="20"/>
          <w:szCs w:val="20"/>
        </w:rPr>
        <w:t>Rad</w:t>
      </w:r>
      <w:r w:rsidR="0038190C" w:rsidRPr="00EF4295">
        <w:rPr>
          <w:rFonts w:ascii="Arial" w:hAnsi="Arial" w:cs="Arial"/>
          <w:color w:val="auto"/>
          <w:sz w:val="20"/>
          <w:szCs w:val="20"/>
        </w:rPr>
        <w:t>route</w:t>
      </w:r>
      <w:r w:rsidR="004C3D85" w:rsidRPr="00EF4295">
        <w:rPr>
          <w:rFonts w:ascii="Arial" w:hAnsi="Arial" w:cs="Arial"/>
          <w:color w:val="auto"/>
          <w:sz w:val="20"/>
          <w:szCs w:val="20"/>
        </w:rPr>
        <w:t>.</w:t>
      </w:r>
    </w:p>
    <w:p w14:paraId="5CD42FC8" w14:textId="13423477"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b/>
          <w:bCs/>
          <w:i/>
          <w:color w:val="auto"/>
          <w:sz w:val="20"/>
          <w:szCs w:val="20"/>
        </w:rPr>
      </w:pPr>
      <w:r w:rsidRPr="00EF4295">
        <w:rPr>
          <w:rFonts w:ascii="Arial" w:hAnsi="Arial" w:cs="Arial"/>
          <w:b/>
          <w:bCs/>
          <w:i/>
          <w:color w:val="auto"/>
          <w:sz w:val="20"/>
          <w:szCs w:val="20"/>
        </w:rPr>
        <w:t>Nicht vergessen, woher wir kommen</w:t>
      </w:r>
    </w:p>
    <w:p w14:paraId="31B8D5CF" w14:textId="77777777" w:rsidR="0038190C" w:rsidRPr="00EF4295" w:rsidRDefault="0038190C"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Die</w:t>
      </w:r>
      <w:r w:rsidR="00834102" w:rsidRPr="00EF4295">
        <w:rPr>
          <w:rFonts w:ascii="Arial" w:hAnsi="Arial" w:cs="Arial"/>
          <w:color w:val="auto"/>
          <w:sz w:val="20"/>
          <w:szCs w:val="20"/>
        </w:rPr>
        <w:t xml:space="preserve"> klar definierten Aufgaben </w:t>
      </w:r>
      <w:r w:rsidRPr="00EF4295">
        <w:rPr>
          <w:rFonts w:ascii="Arial" w:hAnsi="Arial" w:cs="Arial"/>
          <w:color w:val="auto"/>
          <w:sz w:val="20"/>
          <w:szCs w:val="20"/>
        </w:rPr>
        <w:t xml:space="preserve">sind Projektbündel im Regionalen Handlungskonzept und </w:t>
      </w:r>
      <w:r w:rsidR="00834102" w:rsidRPr="00EF4295">
        <w:rPr>
          <w:rFonts w:ascii="Arial" w:hAnsi="Arial" w:cs="Arial"/>
          <w:color w:val="auto"/>
          <w:sz w:val="20"/>
          <w:szCs w:val="20"/>
        </w:rPr>
        <w:t xml:space="preserve">drehen sich vorwiegend um die abgestimmte Schaffung weicher Standortfaktoren. </w:t>
      </w:r>
    </w:p>
    <w:p w14:paraId="5339F228" w14:textId="5C833C9A" w:rsidR="00000E01" w:rsidRPr="00EF4295" w:rsidRDefault="0038190C"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eastAsia="Times New Roman" w:hAnsi="Arial" w:cs="Arial"/>
          <w:color w:val="auto"/>
          <w:sz w:val="20"/>
          <w:szCs w:val="20"/>
        </w:rPr>
      </w:pPr>
      <w:r w:rsidRPr="00EF4295">
        <w:rPr>
          <w:rFonts w:ascii="Arial" w:hAnsi="Arial" w:cs="Arial"/>
          <w:color w:val="auto"/>
          <w:sz w:val="20"/>
          <w:szCs w:val="20"/>
        </w:rPr>
        <w:t>Und</w:t>
      </w:r>
      <w:r w:rsidR="00834102" w:rsidRPr="00EF4295">
        <w:rPr>
          <w:rFonts w:ascii="Arial" w:hAnsi="Arial" w:cs="Arial"/>
          <w:color w:val="auto"/>
          <w:sz w:val="20"/>
          <w:szCs w:val="20"/>
        </w:rPr>
        <w:t xml:space="preserve"> es</w:t>
      </w:r>
      <w:r w:rsidR="002E4BF3" w:rsidRPr="00EF4295">
        <w:rPr>
          <w:rFonts w:ascii="Arial" w:hAnsi="Arial" w:cs="Arial"/>
          <w:color w:val="auto"/>
          <w:sz w:val="20"/>
          <w:szCs w:val="20"/>
        </w:rPr>
        <w:t xml:space="preserve"> gibt </w:t>
      </w:r>
      <w:r w:rsidR="00834102" w:rsidRPr="00EF4295">
        <w:rPr>
          <w:rFonts w:ascii="Arial" w:hAnsi="Arial" w:cs="Arial"/>
          <w:color w:val="auto"/>
          <w:sz w:val="20"/>
          <w:szCs w:val="20"/>
        </w:rPr>
        <w:t xml:space="preserve">immer auch ernste Herausforderungen ... </w:t>
      </w:r>
      <w:r w:rsidR="002E4BF3" w:rsidRPr="00EF4295">
        <w:rPr>
          <w:rFonts w:ascii="Arial" w:hAnsi="Arial" w:cs="Arial"/>
          <w:color w:val="auto"/>
          <w:sz w:val="20"/>
          <w:szCs w:val="20"/>
        </w:rPr>
        <w:t xml:space="preserve">Zuströmende </w:t>
      </w:r>
      <w:proofErr w:type="spellStart"/>
      <w:proofErr w:type="gramStart"/>
      <w:r w:rsidR="002E4BF3" w:rsidRPr="00EF4295">
        <w:rPr>
          <w:rFonts w:ascii="Arial" w:hAnsi="Arial" w:cs="Arial"/>
          <w:color w:val="auto"/>
          <w:sz w:val="20"/>
          <w:szCs w:val="20"/>
        </w:rPr>
        <w:t>Neubürger</w:t>
      </w:r>
      <w:r w:rsidR="004A1A61" w:rsidRPr="00EF4295">
        <w:rPr>
          <w:rFonts w:ascii="Arial" w:hAnsi="Arial" w:cs="Arial"/>
          <w:color w:val="auto"/>
          <w:sz w:val="20"/>
          <w:szCs w:val="20"/>
        </w:rPr>
        <w:t>:i</w:t>
      </w:r>
      <w:r w:rsidR="002E4BF3" w:rsidRPr="00EF4295">
        <w:rPr>
          <w:rFonts w:ascii="Arial" w:hAnsi="Arial" w:cs="Arial"/>
          <w:color w:val="auto"/>
          <w:sz w:val="20"/>
          <w:szCs w:val="20"/>
        </w:rPr>
        <w:t>nnen</w:t>
      </w:r>
      <w:proofErr w:type="spellEnd"/>
      <w:proofErr w:type="gramEnd"/>
      <w:r w:rsidR="00834102" w:rsidRPr="00EF4295">
        <w:rPr>
          <w:rFonts w:ascii="Arial" w:hAnsi="Arial" w:cs="Arial"/>
          <w:color w:val="auto"/>
          <w:sz w:val="20"/>
          <w:szCs w:val="20"/>
        </w:rPr>
        <w:t xml:space="preserve"> </w:t>
      </w:r>
      <w:r w:rsidR="0009122B" w:rsidRPr="00EF4295">
        <w:rPr>
          <w:rFonts w:ascii="Arial" w:hAnsi="Arial" w:cs="Arial"/>
          <w:color w:val="auto"/>
          <w:sz w:val="20"/>
          <w:szCs w:val="20"/>
        </w:rPr>
        <w:t xml:space="preserve">beispielsweise </w:t>
      </w:r>
      <w:r w:rsidR="00834102" w:rsidRPr="00EF4295">
        <w:rPr>
          <w:rFonts w:ascii="Arial" w:hAnsi="Arial" w:cs="Arial"/>
          <w:color w:val="auto"/>
          <w:sz w:val="20"/>
          <w:szCs w:val="20"/>
        </w:rPr>
        <w:t>finden hier eine sehr anziehende Stadt Leipzig mit lebenswertem Umland, viel Grün und Wasser vor</w:t>
      </w:r>
      <w:r w:rsidR="001A0145" w:rsidRPr="00EF4295">
        <w:rPr>
          <w:rFonts w:ascii="Arial" w:hAnsi="Arial" w:cs="Arial"/>
          <w:color w:val="auto"/>
          <w:sz w:val="20"/>
          <w:szCs w:val="20"/>
        </w:rPr>
        <w:t xml:space="preserve">, kennen aber </w:t>
      </w:r>
      <w:r w:rsidR="00503B14" w:rsidRPr="00EF4295">
        <w:rPr>
          <w:rFonts w:ascii="Arial" w:hAnsi="Arial" w:cs="Arial"/>
          <w:color w:val="auto"/>
          <w:sz w:val="20"/>
          <w:szCs w:val="20"/>
        </w:rPr>
        <w:t xml:space="preserve">oft </w:t>
      </w:r>
      <w:r w:rsidR="002E4BF3" w:rsidRPr="00EF4295">
        <w:rPr>
          <w:rFonts w:ascii="Arial" w:hAnsi="Arial" w:cs="Arial"/>
          <w:color w:val="auto"/>
          <w:sz w:val="20"/>
          <w:szCs w:val="20"/>
        </w:rPr>
        <w:t xml:space="preserve">nicht den </w:t>
      </w:r>
      <w:r w:rsidR="00834102" w:rsidRPr="00EF4295">
        <w:rPr>
          <w:rFonts w:ascii="Arial" w:hAnsi="Arial" w:cs="Arial"/>
          <w:color w:val="auto"/>
          <w:sz w:val="20"/>
          <w:szCs w:val="20"/>
        </w:rPr>
        <w:t>Geschi</w:t>
      </w:r>
      <w:r w:rsidR="002E4BF3" w:rsidRPr="00EF4295">
        <w:rPr>
          <w:rFonts w:ascii="Arial" w:hAnsi="Arial" w:cs="Arial"/>
          <w:color w:val="auto"/>
          <w:sz w:val="20"/>
          <w:szCs w:val="20"/>
        </w:rPr>
        <w:t xml:space="preserve">chts- und </w:t>
      </w:r>
      <w:r w:rsidR="00834102" w:rsidRPr="00EF4295">
        <w:rPr>
          <w:rFonts w:ascii="Arial" w:hAnsi="Arial" w:cs="Arial"/>
          <w:color w:val="auto"/>
          <w:sz w:val="20"/>
          <w:szCs w:val="20"/>
        </w:rPr>
        <w:t>Entwicklung</w:t>
      </w:r>
      <w:r w:rsidR="002E4BF3" w:rsidRPr="00EF4295">
        <w:rPr>
          <w:rFonts w:ascii="Arial" w:hAnsi="Arial" w:cs="Arial"/>
          <w:color w:val="auto"/>
          <w:sz w:val="20"/>
          <w:szCs w:val="20"/>
        </w:rPr>
        <w:t>skontext</w:t>
      </w:r>
      <w:r w:rsidR="001A0145" w:rsidRPr="00EF4295">
        <w:rPr>
          <w:rFonts w:ascii="Arial" w:hAnsi="Arial" w:cs="Arial"/>
          <w:color w:val="auto"/>
          <w:sz w:val="20"/>
          <w:szCs w:val="20"/>
        </w:rPr>
        <w:t xml:space="preserve">. So bewegt sich der Diskurs in einer Spanne zwischen </w:t>
      </w:r>
      <w:r w:rsidR="002E4BF3" w:rsidRPr="00EF4295">
        <w:rPr>
          <w:rFonts w:ascii="Arial" w:hAnsi="Arial" w:cs="Arial"/>
          <w:i/>
          <w:color w:val="auto"/>
          <w:sz w:val="20"/>
          <w:szCs w:val="20"/>
        </w:rPr>
        <w:t>„einfach überall rumstiefeln“</w:t>
      </w:r>
      <w:r w:rsidR="002E4BF3" w:rsidRPr="00EF4295">
        <w:rPr>
          <w:rFonts w:ascii="Arial" w:hAnsi="Arial" w:cs="Arial"/>
          <w:color w:val="auto"/>
          <w:sz w:val="20"/>
          <w:szCs w:val="20"/>
        </w:rPr>
        <w:t xml:space="preserve">, </w:t>
      </w:r>
      <w:r w:rsidR="001A0145" w:rsidRPr="00EF4295">
        <w:rPr>
          <w:rFonts w:ascii="Arial" w:hAnsi="Arial" w:cs="Arial"/>
          <w:i/>
          <w:color w:val="auto"/>
          <w:sz w:val="20"/>
          <w:szCs w:val="20"/>
        </w:rPr>
        <w:t>„</w:t>
      </w:r>
      <w:r w:rsidR="002E4BF3" w:rsidRPr="00EF4295">
        <w:rPr>
          <w:rFonts w:ascii="Arial" w:hAnsi="Arial" w:cs="Arial"/>
          <w:i/>
          <w:color w:val="auto"/>
          <w:sz w:val="20"/>
          <w:szCs w:val="20"/>
        </w:rPr>
        <w:t>gesteuerter</w:t>
      </w:r>
      <w:r w:rsidR="001A0145" w:rsidRPr="00EF4295">
        <w:rPr>
          <w:rFonts w:ascii="Arial" w:hAnsi="Arial" w:cs="Arial"/>
          <w:i/>
          <w:color w:val="auto"/>
          <w:sz w:val="20"/>
          <w:szCs w:val="20"/>
        </w:rPr>
        <w:t xml:space="preserve"> Nutzung von wieder</w:t>
      </w:r>
      <w:r w:rsidR="00503B14" w:rsidRPr="00EF4295">
        <w:rPr>
          <w:rFonts w:ascii="Arial" w:hAnsi="Arial" w:cs="Arial"/>
          <w:i/>
          <w:color w:val="auto"/>
          <w:sz w:val="20"/>
          <w:szCs w:val="20"/>
        </w:rPr>
        <w:t xml:space="preserve"> instand gesetzter </w:t>
      </w:r>
      <w:r w:rsidR="001A0145" w:rsidRPr="00EF4295">
        <w:rPr>
          <w:rFonts w:ascii="Arial" w:hAnsi="Arial" w:cs="Arial"/>
          <w:i/>
          <w:color w:val="auto"/>
          <w:sz w:val="20"/>
          <w:szCs w:val="20"/>
        </w:rPr>
        <w:t>Natur und vorhandener Kulturlandschaft“</w:t>
      </w:r>
      <w:r w:rsidR="001A0145" w:rsidRPr="00EF4295">
        <w:rPr>
          <w:rFonts w:ascii="Arial" w:hAnsi="Arial" w:cs="Arial"/>
          <w:color w:val="auto"/>
          <w:sz w:val="20"/>
          <w:szCs w:val="20"/>
        </w:rPr>
        <w:t xml:space="preserve"> und </w:t>
      </w:r>
      <w:r w:rsidR="00503B14" w:rsidRPr="00EF4295">
        <w:rPr>
          <w:rFonts w:ascii="Arial" w:hAnsi="Arial" w:cs="Arial"/>
          <w:color w:val="auto"/>
          <w:sz w:val="20"/>
          <w:szCs w:val="20"/>
        </w:rPr>
        <w:t xml:space="preserve">einem radikalen </w:t>
      </w:r>
      <w:r w:rsidR="00373C80" w:rsidRPr="00EF4295">
        <w:rPr>
          <w:rFonts w:ascii="Arial" w:hAnsi="Arial" w:cs="Arial"/>
          <w:i/>
          <w:color w:val="auto"/>
          <w:sz w:val="20"/>
          <w:szCs w:val="20"/>
        </w:rPr>
        <w:t>„</w:t>
      </w:r>
      <w:r w:rsidR="001A0145" w:rsidRPr="00EF4295">
        <w:rPr>
          <w:rFonts w:ascii="Arial" w:hAnsi="Arial" w:cs="Arial"/>
          <w:i/>
          <w:color w:val="auto"/>
          <w:sz w:val="20"/>
          <w:szCs w:val="20"/>
        </w:rPr>
        <w:t>alles unter Schutz stellen“</w:t>
      </w:r>
      <w:r w:rsidR="00503B14" w:rsidRPr="00EF4295">
        <w:rPr>
          <w:rFonts w:ascii="Arial" w:hAnsi="Arial" w:cs="Arial"/>
          <w:color w:val="auto"/>
          <w:sz w:val="20"/>
          <w:szCs w:val="20"/>
        </w:rPr>
        <w:t xml:space="preserve">. Hier </w:t>
      </w:r>
      <w:r w:rsidRPr="00EF4295">
        <w:rPr>
          <w:rFonts w:ascii="Arial" w:hAnsi="Arial" w:cs="Arial"/>
          <w:color w:val="auto"/>
          <w:sz w:val="20"/>
          <w:szCs w:val="20"/>
        </w:rPr>
        <w:t>ist</w:t>
      </w:r>
      <w:r w:rsidR="00503B14" w:rsidRPr="00EF4295">
        <w:rPr>
          <w:rFonts w:ascii="Arial" w:hAnsi="Arial" w:cs="Arial"/>
          <w:color w:val="auto"/>
          <w:sz w:val="20"/>
          <w:szCs w:val="20"/>
        </w:rPr>
        <w:t xml:space="preserve"> viel kluge Kommunikation vonnöten, um </w:t>
      </w:r>
      <w:r w:rsidR="0009122B" w:rsidRPr="00EF4295">
        <w:rPr>
          <w:rFonts w:ascii="Arial" w:hAnsi="Arial" w:cs="Arial"/>
          <w:color w:val="auto"/>
          <w:sz w:val="20"/>
          <w:szCs w:val="20"/>
        </w:rPr>
        <w:t xml:space="preserve">sowohl </w:t>
      </w:r>
      <w:r w:rsidR="004A1A61" w:rsidRPr="00EF4295">
        <w:rPr>
          <w:rFonts w:ascii="Arial" w:hAnsi="Arial" w:cs="Arial"/>
          <w:color w:val="auto"/>
          <w:sz w:val="20"/>
          <w:szCs w:val="20"/>
        </w:rPr>
        <w:t>Zugezogene</w:t>
      </w:r>
      <w:r w:rsidR="00503B14" w:rsidRPr="00EF4295">
        <w:rPr>
          <w:rFonts w:ascii="Arial" w:hAnsi="Arial" w:cs="Arial"/>
          <w:color w:val="auto"/>
          <w:sz w:val="20"/>
          <w:szCs w:val="20"/>
        </w:rPr>
        <w:t xml:space="preserve"> mitzunehmen </w:t>
      </w:r>
      <w:r w:rsidR="0009122B" w:rsidRPr="00EF4295">
        <w:rPr>
          <w:rFonts w:ascii="Arial" w:hAnsi="Arial" w:cs="Arial"/>
          <w:color w:val="auto"/>
          <w:sz w:val="20"/>
          <w:szCs w:val="20"/>
        </w:rPr>
        <w:t>als auch</w:t>
      </w:r>
      <w:r w:rsidR="00503B14" w:rsidRPr="00EF4295">
        <w:rPr>
          <w:rFonts w:ascii="Arial" w:hAnsi="Arial" w:cs="Arial"/>
          <w:color w:val="auto"/>
          <w:sz w:val="20"/>
          <w:szCs w:val="20"/>
        </w:rPr>
        <w:t xml:space="preserve"> </w:t>
      </w:r>
      <w:r w:rsidR="00DA71CF" w:rsidRPr="00EF4295">
        <w:rPr>
          <w:rFonts w:ascii="Arial" w:hAnsi="Arial" w:cs="Arial"/>
          <w:color w:val="auto"/>
          <w:sz w:val="20"/>
          <w:szCs w:val="20"/>
        </w:rPr>
        <w:t xml:space="preserve">jene, die Jahrzehnte lang </w:t>
      </w:r>
      <w:r w:rsidR="00503B14" w:rsidRPr="00EF4295">
        <w:rPr>
          <w:rFonts w:ascii="Arial" w:hAnsi="Arial" w:cs="Arial"/>
          <w:color w:val="auto"/>
          <w:sz w:val="20"/>
          <w:szCs w:val="20"/>
        </w:rPr>
        <w:t>am Tagebau ge</w:t>
      </w:r>
      <w:r w:rsidR="00373C80" w:rsidRPr="00EF4295">
        <w:rPr>
          <w:rFonts w:ascii="Arial" w:hAnsi="Arial" w:cs="Arial"/>
          <w:color w:val="auto"/>
          <w:sz w:val="20"/>
          <w:szCs w:val="20"/>
        </w:rPr>
        <w:t>lebt</w:t>
      </w:r>
      <w:r w:rsidR="00503B14" w:rsidRPr="00EF4295">
        <w:rPr>
          <w:rFonts w:ascii="Arial" w:hAnsi="Arial" w:cs="Arial"/>
          <w:color w:val="auto"/>
          <w:sz w:val="20"/>
          <w:szCs w:val="20"/>
        </w:rPr>
        <w:t xml:space="preserve"> haben.</w:t>
      </w:r>
    </w:p>
    <w:p w14:paraId="710BD4F3" w14:textId="183E2BE4" w:rsidR="00000E01" w:rsidRPr="00EF4295" w:rsidRDefault="00834102"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Und mitten im zweiten Strukturwandel mit Fachkräftemangel steht uns ein Wissenstransfer bevor</w:t>
      </w:r>
      <w:r w:rsidR="004C3D85" w:rsidRPr="00EF4295">
        <w:rPr>
          <w:rFonts w:ascii="Arial" w:hAnsi="Arial" w:cs="Arial"/>
          <w:color w:val="auto"/>
          <w:sz w:val="20"/>
          <w:szCs w:val="20"/>
        </w:rPr>
        <w:t>:</w:t>
      </w:r>
      <w:r w:rsidR="004A1A61" w:rsidRPr="00EF4295">
        <w:rPr>
          <w:rFonts w:ascii="Arial" w:hAnsi="Arial" w:cs="Arial"/>
          <w:color w:val="auto"/>
          <w:sz w:val="20"/>
          <w:szCs w:val="20"/>
        </w:rPr>
        <w:t xml:space="preserve"> Wiss</w:t>
      </w:r>
      <w:r w:rsidR="004C3D85" w:rsidRPr="00EF4295">
        <w:rPr>
          <w:rFonts w:ascii="Arial" w:hAnsi="Arial" w:cs="Arial"/>
          <w:color w:val="auto"/>
          <w:sz w:val="20"/>
          <w:szCs w:val="20"/>
        </w:rPr>
        <w:t>en, m</w:t>
      </w:r>
      <w:r w:rsidR="004A1A61" w:rsidRPr="00EF4295">
        <w:rPr>
          <w:rFonts w:ascii="Arial" w:hAnsi="Arial" w:cs="Arial"/>
          <w:color w:val="auto"/>
          <w:sz w:val="20"/>
          <w:szCs w:val="20"/>
        </w:rPr>
        <w:t>öglichst gepaart mit ansteckender Begeisterung</w:t>
      </w:r>
      <w:r w:rsidR="004C3D85" w:rsidRPr="00EF4295">
        <w:rPr>
          <w:rFonts w:ascii="Arial" w:hAnsi="Arial" w:cs="Arial"/>
          <w:color w:val="auto"/>
          <w:sz w:val="20"/>
          <w:szCs w:val="20"/>
        </w:rPr>
        <w:t>,</w:t>
      </w:r>
      <w:r w:rsidR="004A1A61" w:rsidRPr="00EF4295">
        <w:rPr>
          <w:rFonts w:ascii="Arial" w:hAnsi="Arial" w:cs="Arial"/>
          <w:color w:val="auto"/>
          <w:sz w:val="20"/>
          <w:szCs w:val="20"/>
        </w:rPr>
        <w:t xml:space="preserve"> an die nächste Generation </w:t>
      </w:r>
      <w:r w:rsidR="004C3D85" w:rsidRPr="00EF4295">
        <w:rPr>
          <w:rFonts w:ascii="Arial" w:hAnsi="Arial" w:cs="Arial"/>
          <w:color w:val="auto"/>
          <w:sz w:val="20"/>
          <w:szCs w:val="20"/>
        </w:rPr>
        <w:t xml:space="preserve">zu </w:t>
      </w:r>
      <w:r w:rsidR="004A1A61" w:rsidRPr="00EF4295">
        <w:rPr>
          <w:rFonts w:ascii="Arial" w:hAnsi="Arial" w:cs="Arial"/>
          <w:color w:val="auto"/>
          <w:sz w:val="20"/>
          <w:szCs w:val="20"/>
        </w:rPr>
        <w:t xml:space="preserve">übergeben. </w:t>
      </w:r>
      <w:r w:rsidRPr="00EF4295">
        <w:rPr>
          <w:rFonts w:ascii="Arial" w:hAnsi="Arial" w:cs="Arial"/>
          <w:color w:val="auto"/>
          <w:sz w:val="20"/>
          <w:szCs w:val="20"/>
        </w:rPr>
        <w:t>Auf geht’s!</w:t>
      </w:r>
    </w:p>
    <w:p w14:paraId="242684CC" w14:textId="74C15E13" w:rsidR="0038190C" w:rsidRPr="00EF4295" w:rsidRDefault="0038190C"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p>
    <w:p w14:paraId="3942E22F" w14:textId="21D5148D" w:rsidR="0038190C" w:rsidRPr="00EF4295" w:rsidRDefault="0038190C"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Heike König &amp; Angela Zábojník</w:t>
      </w:r>
    </w:p>
    <w:p w14:paraId="06822F68" w14:textId="0010FCF2" w:rsidR="0038190C" w:rsidRPr="00EF4295" w:rsidRDefault="0038190C" w:rsidP="00F9357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Arial" w:hAnsi="Arial" w:cs="Arial"/>
          <w:color w:val="auto"/>
          <w:sz w:val="20"/>
          <w:szCs w:val="20"/>
        </w:rPr>
      </w:pPr>
      <w:r w:rsidRPr="00EF4295">
        <w:rPr>
          <w:rFonts w:ascii="Arial" w:hAnsi="Arial" w:cs="Arial"/>
          <w:color w:val="auto"/>
          <w:sz w:val="20"/>
          <w:szCs w:val="20"/>
        </w:rPr>
        <w:t>2</w:t>
      </w:r>
      <w:r w:rsidR="00EF4295" w:rsidRPr="00EF4295">
        <w:rPr>
          <w:rFonts w:ascii="Arial" w:hAnsi="Arial" w:cs="Arial"/>
          <w:color w:val="auto"/>
          <w:sz w:val="20"/>
          <w:szCs w:val="20"/>
        </w:rPr>
        <w:t>2</w:t>
      </w:r>
      <w:r w:rsidRPr="00EF4295">
        <w:rPr>
          <w:rFonts w:ascii="Arial" w:hAnsi="Arial" w:cs="Arial"/>
          <w:color w:val="auto"/>
          <w:sz w:val="20"/>
          <w:szCs w:val="20"/>
        </w:rPr>
        <w:t>. Februar 2023</w:t>
      </w:r>
    </w:p>
    <w:sectPr w:rsidR="0038190C" w:rsidRPr="00EF4295">
      <w:headerReference w:type="default" r:id="rId7"/>
      <w:pgSz w:w="11900" w:h="16840"/>
      <w:pgMar w:top="1134"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4701" w14:textId="77777777" w:rsidR="002F112A" w:rsidRDefault="002F112A">
      <w:pPr>
        <w:spacing w:after="0" w:line="240" w:lineRule="auto"/>
      </w:pPr>
      <w:r>
        <w:separator/>
      </w:r>
    </w:p>
  </w:endnote>
  <w:endnote w:type="continuationSeparator" w:id="0">
    <w:p w14:paraId="137B005A" w14:textId="77777777" w:rsidR="002F112A" w:rsidRDefault="002F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2A66" w14:textId="77777777" w:rsidR="002F112A" w:rsidRDefault="002F112A">
      <w:pPr>
        <w:spacing w:after="0" w:line="240" w:lineRule="auto"/>
      </w:pPr>
      <w:r>
        <w:separator/>
      </w:r>
    </w:p>
  </w:footnote>
  <w:footnote w:type="continuationSeparator" w:id="0">
    <w:p w14:paraId="5EE39A18" w14:textId="77777777" w:rsidR="002F112A" w:rsidRDefault="002F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0005" w14:textId="3A765B39" w:rsidR="0038190C" w:rsidRDefault="0038190C">
    <w:pPr>
      <w:pStyle w:val="Kopfzeile"/>
    </w:pPr>
    <w:r w:rsidRPr="0038190C">
      <w:rPr>
        <w:rFonts w:ascii="Arial" w:hAnsi="Arial" w:cs="Arial"/>
        <w:bCs/>
        <w:color w:val="auto"/>
        <w:sz w:val="20"/>
        <w:szCs w:val="20"/>
      </w:rPr>
      <w:t>Grüner Ring Leipzig - Frei, freiwillig &amp; interkommunal</w:t>
    </w:r>
    <w:r>
      <w:rPr>
        <w:rFonts w:ascii="Arial" w:hAnsi="Arial" w:cs="Arial"/>
        <w:b/>
        <w:bCs/>
        <w:color w:val="auto"/>
        <w:sz w:val="20"/>
        <w:szCs w:val="20"/>
      </w:rPr>
      <w:t xml:space="preserve">                                         </w:t>
    </w:r>
    <w:r>
      <w:rPr>
        <w:rFonts w:ascii="Arial" w:hAnsi="Arial" w:cs="Arial"/>
        <w:bCs/>
        <w:color w:val="auto"/>
        <w:sz w:val="14"/>
        <w:szCs w:val="20"/>
      </w:rPr>
      <w:t xml:space="preserve">   </w:t>
    </w:r>
    <w:r w:rsidRPr="0038190C">
      <w:rPr>
        <w:rFonts w:ascii="Arial" w:hAnsi="Arial" w:cs="Arial"/>
        <w:bCs/>
        <w:color w:val="auto"/>
        <w:sz w:val="14"/>
        <w:szCs w:val="20"/>
      </w:rPr>
      <w:t>7.</w:t>
    </w:r>
    <w:r w:rsidR="00EF4295">
      <w:rPr>
        <w:rFonts w:ascii="Arial" w:hAnsi="Arial" w:cs="Arial"/>
        <w:bCs/>
        <w:color w:val="auto"/>
        <w:sz w:val="14"/>
        <w:szCs w:val="20"/>
      </w:rPr>
      <w:t>749</w:t>
    </w:r>
    <w:r w:rsidRPr="0038190C">
      <w:rPr>
        <w:rFonts w:ascii="Arial" w:hAnsi="Arial" w:cs="Arial"/>
        <w:bCs/>
        <w:color w:val="auto"/>
        <w:sz w:val="14"/>
        <w:szCs w:val="20"/>
      </w:rPr>
      <w:t xml:space="preserve"> Zeichen inkl. Leerzeichen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01"/>
    <w:rsid w:val="00000E01"/>
    <w:rsid w:val="0009122B"/>
    <w:rsid w:val="00095683"/>
    <w:rsid w:val="000C4BE2"/>
    <w:rsid w:val="001A0145"/>
    <w:rsid w:val="001D3F44"/>
    <w:rsid w:val="00284929"/>
    <w:rsid w:val="002B2EB8"/>
    <w:rsid w:val="002E4BF3"/>
    <w:rsid w:val="002F112A"/>
    <w:rsid w:val="00336EAE"/>
    <w:rsid w:val="00373C80"/>
    <w:rsid w:val="0038190C"/>
    <w:rsid w:val="004A1A61"/>
    <w:rsid w:val="004C3D85"/>
    <w:rsid w:val="004F14DF"/>
    <w:rsid w:val="00503B14"/>
    <w:rsid w:val="00544624"/>
    <w:rsid w:val="00580DA0"/>
    <w:rsid w:val="0062247A"/>
    <w:rsid w:val="00677EF7"/>
    <w:rsid w:val="006C5C80"/>
    <w:rsid w:val="00834102"/>
    <w:rsid w:val="00914034"/>
    <w:rsid w:val="009D5967"/>
    <w:rsid w:val="00A91254"/>
    <w:rsid w:val="00AE28D3"/>
    <w:rsid w:val="00BA1229"/>
    <w:rsid w:val="00C53A33"/>
    <w:rsid w:val="00CF5E3E"/>
    <w:rsid w:val="00DA71CF"/>
    <w:rsid w:val="00EF4295"/>
    <w:rsid w:val="00F93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57DD"/>
  <w15:docId w15:val="{4DC7BC70-4343-41A9-81CB-7E0C5BE5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36EA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36EAE"/>
    <w:rPr>
      <w:rFonts w:eastAsia="Calibri"/>
      <w:color w:val="000000"/>
      <w:sz w:val="18"/>
      <w:szCs w:val="18"/>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62247A"/>
    <w:rPr>
      <w:b/>
      <w:bCs/>
    </w:rPr>
  </w:style>
  <w:style w:type="character" w:customStyle="1" w:styleId="KommentarthemaZchn">
    <w:name w:val="Kommentarthema Zchn"/>
    <w:basedOn w:val="KommentartextZchn"/>
    <w:link w:val="Kommentarthema"/>
    <w:uiPriority w:val="99"/>
    <w:semiHidden/>
    <w:rsid w:val="0062247A"/>
    <w:rPr>
      <w:rFonts w:ascii="Calibri" w:eastAsia="Calibri" w:hAnsi="Calibri" w:cs="Calibri"/>
      <w:b/>
      <w:bCs/>
      <w:color w:val="000000"/>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381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90C"/>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81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90C"/>
    <w:rPr>
      <w:rFonts w:ascii="Calibri" w:eastAsia="Calibri" w:hAnsi="Calibri" w:cs="Calibri"/>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3BCA-BE21-4C02-8810-07856296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6751</Characters>
  <Application>Microsoft Office Word</Application>
  <DocSecurity>0</DocSecurity>
  <Lines>96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BORS-HO17</cp:lastModifiedBy>
  <cp:revision>2</cp:revision>
  <dcterms:created xsi:type="dcterms:W3CDTF">2023-02-22T08:27:00Z</dcterms:created>
  <dcterms:modified xsi:type="dcterms:W3CDTF">2023-02-22T08:27:00Z</dcterms:modified>
</cp:coreProperties>
</file>